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98CA9D" w14:textId="77777777" w:rsidR="006003EB" w:rsidRDefault="006003EB">
      <w:pPr>
        <w:rPr>
          <w:rFonts w:ascii="Roboto" w:hAnsi="Roboto"/>
          <w:sz w:val="22"/>
          <w:szCs w:val="22"/>
        </w:rPr>
      </w:pPr>
    </w:p>
    <w:p w14:paraId="31ADEE39" w14:textId="720AE24E" w:rsidR="00845262" w:rsidRPr="00E32294" w:rsidRDefault="00CE21FD">
      <w:pPr>
        <w:rPr>
          <w:sz w:val="22"/>
          <w:szCs w:val="22"/>
          <w:rFonts w:ascii="Roboto" w:hAnsi="Roboto"/>
        </w:rPr>
      </w:pPr>
      <w:r>
        <w:rPr>
          <w:sz w:val="22"/>
          <w:rFonts w:ascii="Roboto" w:hAnsi="Roboto"/>
        </w:rPr>
        <w:t xml:space="preserve">PRESS KIT</w:t>
      </w:r>
    </w:p>
    <w:p w14:paraId="6FB390DA" w14:textId="77777777" w:rsidR="00CE21FD" w:rsidRPr="00E32294" w:rsidRDefault="00CE21FD">
      <w:pPr>
        <w:rPr>
          <w:rFonts w:ascii="Roboto" w:hAnsi="Roboto"/>
          <w:sz w:val="22"/>
          <w:szCs w:val="22"/>
        </w:rPr>
      </w:pPr>
    </w:p>
    <w:p w14:paraId="518A5298" w14:textId="4340FE8F" w:rsidR="00F82150" w:rsidRPr="00F82150" w:rsidRDefault="004F7FC1" w:rsidP="005858C5">
      <w:pPr>
        <w:rPr>
          <w:sz w:val="28"/>
          <w:szCs w:val="28"/>
          <w:rFonts w:ascii="Roboto" w:hAnsi="Roboto"/>
        </w:rPr>
      </w:pPr>
      <w:r>
        <w:rPr>
          <w:b/>
          <w:sz w:val="28"/>
          <w:rFonts w:ascii="Roboto" w:hAnsi="Roboto"/>
        </w:rPr>
        <w:t xml:space="preserve">Euskal Museoa Bilbao (Basque Museum Bilbao) reopens its doors to the public following a comprehensive renovation</w:t>
      </w:r>
      <w:r>
        <w:rPr>
          <w:b/>
          <w:sz w:val="28"/>
          <w:rFonts w:ascii="Roboto" w:hAnsi="Roboto"/>
        </w:rPr>
        <w:t xml:space="preserve"> </w:t>
      </w:r>
    </w:p>
    <w:p w14:paraId="1A14CB70" w14:textId="77777777" w:rsidR="00F82150" w:rsidRDefault="00F82150" w:rsidP="005858C5">
      <w:pPr>
        <w:rPr>
          <w:rFonts w:ascii="Roboto" w:hAnsi="Roboto"/>
          <w:noProof/>
          <w:sz w:val="28"/>
          <w:szCs w:val="28"/>
          <w14:ligatures w14:val="standardContextual"/>
        </w:rPr>
      </w:pPr>
    </w:p>
    <w:p w14:paraId="6F581F05" w14:textId="2A22F4C4" w:rsidR="00F82150" w:rsidRPr="00E32294" w:rsidRDefault="00F82150" w:rsidP="00F82150">
      <w:pPr>
        <w:jc w:val="center"/>
        <w:rPr>
          <w:sz w:val="28"/>
          <w:szCs w:val="28"/>
          <w:rFonts w:ascii="Roboto" w:hAnsi="Roboto"/>
        </w:rPr>
      </w:pPr>
      <w:r>
        <w:rPr>
          <w:sz w:val="28"/>
          <w:rFonts w:ascii="Roboto" w:hAnsi="Roboto"/>
        </w:rPr>
        <w:drawing>
          <wp:inline distT="0" distB="0" distL="0" distR="0" wp14:anchorId="101AADA1" wp14:editId="2F728207">
            <wp:extent cx="5653391" cy="2330224"/>
            <wp:effectExtent l="0" t="0" r="5080" b="0"/>
            <wp:docPr id="17900689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6894" name="Imagen 179006894"/>
                    <pic:cNvPicPr/>
                  </pic:nvPicPr>
                  <pic:blipFill rotWithShape="1">
                    <a:blip r:embed="rId8" cstate="print">
                      <a:extLst>
                        <a:ext uri="{28A0092B-C50C-407E-A947-70E740481C1C}">
                          <a14:useLocalDpi xmlns:a14="http://schemas.microsoft.com/office/drawing/2010/main" val="0"/>
                        </a:ext>
                      </a:extLst>
                    </a:blip>
                    <a:srcRect l="4571" t="13494" b="27501"/>
                    <a:stretch>
                      <a:fillRect/>
                    </a:stretch>
                  </pic:blipFill>
                  <pic:spPr bwMode="auto">
                    <a:xfrm>
                      <a:off x="0" y="0"/>
                      <a:ext cx="5660904" cy="233332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0344C837" w14:textId="77777777" w:rsidR="0006761D" w:rsidRPr="00E32294" w:rsidRDefault="0006761D" w:rsidP="005858C5">
      <w:pPr>
        <w:rPr>
          <w:rFonts w:ascii="Roboto" w:hAnsi="Roboto"/>
          <w:b/>
          <w:bCs/>
        </w:rPr>
      </w:pPr>
    </w:p>
    <w:p w14:paraId="2E8FDF1E" w14:textId="77777777" w:rsidR="006003EB" w:rsidRDefault="006003EB" w:rsidP="00CE21FD">
      <w:pPr>
        <w:rPr>
          <w:rFonts w:ascii="Roboto" w:hAnsi="Roboto"/>
          <w:b/>
          <w:bCs/>
          <w:sz w:val="22"/>
          <w:szCs w:val="22"/>
        </w:rPr>
      </w:pPr>
    </w:p>
    <w:p w14:paraId="71D104D1" w14:textId="4EA1C1AD" w:rsidR="00CE21FD" w:rsidRPr="00E32294" w:rsidRDefault="00C32DFE" w:rsidP="00CE21FD">
      <w:pPr>
        <w:rPr>
          <w:sz w:val="22"/>
          <w:szCs w:val="22"/>
          <w:rFonts w:ascii="Roboto" w:hAnsi="Roboto"/>
        </w:rPr>
      </w:pPr>
      <w:r>
        <w:rPr>
          <w:sz w:val="22"/>
          <w:b/>
          <w:rFonts w:ascii="Roboto" w:hAnsi="Roboto"/>
        </w:rPr>
        <w:t xml:space="preserve">Bilbao, 4 June 2026.</w:t>
      </w:r>
      <w:r>
        <w:rPr>
          <w:sz w:val="22"/>
          <w:rFonts w:ascii="Roboto" w:hAnsi="Roboto"/>
        </w:rPr>
        <w:t xml:space="preserve"> </w:t>
      </w:r>
      <w:r>
        <w:rPr>
          <w:sz w:val="22"/>
          <w:rFonts w:ascii="Roboto" w:hAnsi="Roboto"/>
        </w:rPr>
        <w:t xml:space="preserve">The Basque Museum Bilbao is embarking on a new chapter following an architectural and exhibition design transformation that cements its status as a contemporary museum with an international reputation and as the gateway to Basque culture.</w:t>
      </w:r>
      <w:r>
        <w:rPr>
          <w:sz w:val="22"/>
          <w:rFonts w:ascii="Roboto" w:hAnsi="Roboto"/>
        </w:rPr>
        <w:t xml:space="preserve"> </w:t>
      </w:r>
    </w:p>
    <w:p w14:paraId="2AC5B88F" w14:textId="7AB2A7AB" w:rsidR="00E20DA6" w:rsidRDefault="00E20DA6" w:rsidP="00CE21FD">
      <w:pPr>
        <w:rPr>
          <w:rFonts w:ascii="Roboto" w:hAnsi="Roboto"/>
        </w:rPr>
      </w:pPr>
    </w:p>
    <w:p w14:paraId="297006BC" w14:textId="77777777" w:rsidR="006003EB" w:rsidRPr="00E32294" w:rsidRDefault="006003EB" w:rsidP="00CE21FD">
      <w:pPr>
        <w:rPr>
          <w:rFonts w:ascii="Roboto" w:hAnsi="Roboto"/>
        </w:rPr>
      </w:pPr>
    </w:p>
    <w:p w14:paraId="58369C28" w14:textId="6F92E805" w:rsidR="00CE21FD" w:rsidRPr="00E32294" w:rsidRDefault="00CE21FD" w:rsidP="00CE21FD">
      <w:pPr>
        <w:rPr>
          <w:b/>
          <w:bCs/>
          <w:sz w:val="22"/>
          <w:szCs w:val="22"/>
          <w:rFonts w:ascii="Roboto" w:hAnsi="Roboto"/>
        </w:rPr>
      </w:pPr>
      <w:r>
        <w:rPr>
          <w:b/>
          <w:sz w:val="22"/>
          <w:rFonts w:ascii="Roboto" w:hAnsi="Roboto"/>
        </w:rPr>
        <w:t xml:space="preserve">AN AMBITIOUS PROJECT FOCUSED ON BASQUE CULTURE THROUGH ITS EXTENSIVE COLLECTION</w:t>
      </w:r>
    </w:p>
    <w:p w14:paraId="34B40653" w14:textId="77777777" w:rsidR="00CE21FD" w:rsidRPr="00E32294" w:rsidRDefault="00CE21FD" w:rsidP="00CE21FD">
      <w:pPr>
        <w:rPr>
          <w:rFonts w:ascii="Roboto" w:hAnsi="Roboto"/>
          <w:b/>
          <w:bCs/>
          <w:sz w:val="22"/>
          <w:szCs w:val="22"/>
        </w:rPr>
      </w:pPr>
    </w:p>
    <w:p w14:paraId="4319A95F" w14:textId="77777777" w:rsidR="00CE21FD" w:rsidRPr="00E32294" w:rsidRDefault="00CE21FD" w:rsidP="00CE21FD">
      <w:pPr>
        <w:spacing w:after="160" w:line="278" w:lineRule="auto"/>
        <w:rPr>
          <w:sz w:val="22"/>
          <w:szCs w:val="22"/>
          <w:rFonts w:ascii="Roboto" w:hAnsi="Roboto"/>
        </w:rPr>
      </w:pPr>
      <w:r>
        <w:rPr>
          <w:sz w:val="22"/>
          <w:rFonts w:ascii="Roboto" w:hAnsi="Roboto"/>
        </w:rPr>
        <w:t xml:space="preserve">The Basque Museum Bilbao reopens its doors to the public following an ambitious, comprehensive architectural and exhibition design renovation.</w:t>
      </w:r>
      <w:r>
        <w:rPr>
          <w:sz w:val="22"/>
          <w:rFonts w:ascii="Roboto" w:hAnsi="Roboto"/>
        </w:rPr>
        <w:t xml:space="preserve"> </w:t>
      </w:r>
      <w:r>
        <w:rPr>
          <w:sz w:val="22"/>
          <w:rFonts w:ascii="Roboto" w:hAnsi="Roboto"/>
        </w:rPr>
        <w:t xml:space="preserve">With over 100 years of history, the Bizkaia institution began its renovation project in 2023.</w:t>
      </w:r>
      <w:r>
        <w:rPr>
          <w:sz w:val="22"/>
          <w:rFonts w:ascii="Roboto" w:hAnsi="Roboto"/>
        </w:rPr>
        <w:t xml:space="preserve"> </w:t>
      </w:r>
      <w:r>
        <w:rPr>
          <w:sz w:val="22"/>
          <w:rFonts w:ascii="Roboto" w:hAnsi="Roboto"/>
        </w:rPr>
        <w:t xml:space="preserve">Previously, in 2020, the Museum launched a competition to define this new phase, in which a professional jury selected the </w:t>
      </w:r>
      <w:r>
        <w:rPr>
          <w:sz w:val="22"/>
          <w:i/>
          <w:iCs/>
          <w:rFonts w:ascii="Roboto" w:hAnsi="Roboto"/>
        </w:rPr>
        <w:t xml:space="preserve">Eko nekta</w:t>
      </w:r>
      <w:r>
        <w:rPr>
          <w:sz w:val="22"/>
          <w:rFonts w:ascii="Roboto" w:hAnsi="Roboto"/>
        </w:rPr>
        <w:t xml:space="preserve"> project, submitted by the studio of Antonio Vaíllo and Juan Luis Irigaray, from among nine proposals.</w:t>
      </w:r>
    </w:p>
    <w:p w14:paraId="3DD4DA55" w14:textId="6465BBE0" w:rsidR="0029380B" w:rsidRPr="00E32294" w:rsidRDefault="0029380B" w:rsidP="005858C5">
      <w:pPr>
        <w:rPr>
          <w:sz w:val="22"/>
          <w:szCs w:val="22"/>
          <w:rFonts w:ascii="Roboto" w:hAnsi="Roboto"/>
        </w:rPr>
      </w:pPr>
      <w:r>
        <w:rPr>
          <w:sz w:val="22"/>
          <w:rFonts w:ascii="Roboto" w:hAnsi="Roboto"/>
        </w:rPr>
        <w:t xml:space="preserve">This proposal places particular emphasis on promoting the values of the site where the Museum is located.</w:t>
      </w:r>
      <w:r>
        <w:rPr>
          <w:sz w:val="22"/>
          <w:rFonts w:ascii="Roboto" w:hAnsi="Roboto"/>
        </w:rPr>
        <w:t xml:space="preserve"> </w:t>
      </w:r>
      <w:r>
        <w:rPr>
          <w:sz w:val="22"/>
          <w:rFonts w:ascii="Roboto" w:hAnsi="Roboto"/>
        </w:rPr>
        <w:t xml:space="preserve">To this end, the plan is to give maximum prominence to the original historic building, the former 17th-century Jesuit college, by recovering the continuous longitudinal space that opens onto Calle María Muñoz.</w:t>
      </w:r>
      <w:r>
        <w:rPr>
          <w:sz w:val="22"/>
          <w:rFonts w:ascii="Roboto" w:hAnsi="Roboto"/>
        </w:rPr>
        <w:t xml:space="preserve"> </w:t>
      </w:r>
      <w:r>
        <w:rPr>
          <w:sz w:val="22"/>
          <w:rFonts w:ascii="Roboto" w:hAnsi="Roboto"/>
        </w:rPr>
        <w:t xml:space="preserve">At the same time, it highlights the large cloister as the true centre of the exhibition space.</w:t>
      </w:r>
    </w:p>
    <w:p w14:paraId="7A01A7C7" w14:textId="77777777" w:rsidR="00022515" w:rsidRPr="00E32294" w:rsidRDefault="00022515" w:rsidP="0029380B">
      <w:pPr>
        <w:rPr>
          <w:rFonts w:ascii="Roboto" w:hAnsi="Roboto"/>
          <w:sz w:val="22"/>
          <w:szCs w:val="22"/>
        </w:rPr>
      </w:pPr>
    </w:p>
    <w:p w14:paraId="39EEA78B" w14:textId="77777777" w:rsidR="006003EB" w:rsidRDefault="006003EB" w:rsidP="0029380B">
      <w:pPr>
        <w:rPr>
          <w:rFonts w:ascii="Roboto" w:hAnsi="Roboto"/>
          <w:sz w:val="22"/>
          <w:szCs w:val="22"/>
        </w:rPr>
      </w:pPr>
    </w:p>
    <w:p w14:paraId="39918F8C" w14:textId="77777777" w:rsidR="006003EB" w:rsidRDefault="006003EB" w:rsidP="0029380B">
      <w:pPr>
        <w:rPr>
          <w:rFonts w:ascii="Roboto" w:hAnsi="Roboto"/>
          <w:sz w:val="22"/>
          <w:szCs w:val="22"/>
        </w:rPr>
      </w:pPr>
    </w:p>
    <w:p w14:paraId="29C8B277" w14:textId="139E4389" w:rsidR="0029380B" w:rsidRPr="00E32294" w:rsidRDefault="0029380B" w:rsidP="0029380B">
      <w:pPr>
        <w:rPr>
          <w:sz w:val="22"/>
          <w:szCs w:val="22"/>
          <w:rFonts w:ascii="Roboto" w:hAnsi="Roboto"/>
        </w:rPr>
      </w:pPr>
      <w:r>
        <w:rPr>
          <w:sz w:val="22"/>
          <w:rFonts w:ascii="Roboto" w:hAnsi="Roboto"/>
        </w:rPr>
        <w:t xml:space="preserve">Architecturally speaking, the “weightless trunk” of the Misericordia building stands out.</w:t>
      </w:r>
      <w:r>
        <w:rPr>
          <w:sz w:val="22"/>
          <w:rFonts w:ascii="Roboto" w:hAnsi="Roboto"/>
        </w:rPr>
        <w:t xml:space="preserve"> </w:t>
      </w:r>
      <w:r>
        <w:rPr>
          <w:sz w:val="22"/>
          <w:rFonts w:ascii="Roboto" w:hAnsi="Roboto"/>
        </w:rPr>
        <w:t xml:space="preserve">It is a space where, from an exhibition design perspective, visitors can journey from the roots of Basque culture and tradition to a contemporary reinterpretation of the Basque Museum Bilbao collection, including the Basque language.</w:t>
      </w:r>
      <w:r>
        <w:rPr>
          <w:sz w:val="22"/>
          <w:rFonts w:ascii="Roboto" w:hAnsi="Roboto"/>
        </w:rPr>
        <w:t xml:space="preserve"> </w:t>
      </w:r>
    </w:p>
    <w:p w14:paraId="4CE0F3F3" w14:textId="77777777" w:rsidR="00CE21FD" w:rsidRPr="00E32294" w:rsidRDefault="00CE21FD" w:rsidP="0029380B">
      <w:pPr>
        <w:rPr>
          <w:rFonts w:ascii="Roboto" w:hAnsi="Roboto"/>
          <w:sz w:val="22"/>
          <w:szCs w:val="22"/>
        </w:rPr>
      </w:pPr>
    </w:p>
    <w:p w14:paraId="779DBF5E" w14:textId="6E3B19B6" w:rsidR="00041FFA" w:rsidRPr="00E32294" w:rsidRDefault="00022515" w:rsidP="00041FFA">
      <w:pPr>
        <w:rPr>
          <w:sz w:val="22"/>
          <w:szCs w:val="22"/>
          <w:rFonts w:ascii="Roboto" w:hAnsi="Roboto"/>
        </w:rPr>
      </w:pPr>
      <w:r>
        <w:rPr>
          <w:sz w:val="22"/>
          <w:rFonts w:ascii="Roboto" w:hAnsi="Roboto"/>
        </w:rPr>
        <w:t xml:space="preserve">The project aims to create a new interactive museum based on immersion in different settings.</w:t>
      </w:r>
      <w:r>
        <w:rPr>
          <w:sz w:val="22"/>
          <w:rFonts w:ascii="Roboto" w:hAnsi="Roboto"/>
        </w:rPr>
        <w:t xml:space="preserve"> </w:t>
      </w:r>
      <w:r>
        <w:rPr>
          <w:sz w:val="22"/>
          <w:rFonts w:ascii="Roboto" w:hAnsi="Roboto"/>
        </w:rPr>
        <w:t xml:space="preserve">The development reinforces the international profile of Basque history and cultural heritage, broadens public access to the collection and promotes heritage values.</w:t>
      </w:r>
      <w:r>
        <w:rPr>
          <w:sz w:val="22"/>
          <w:rFonts w:ascii="Roboto" w:hAnsi="Roboto"/>
        </w:rPr>
        <w:t xml:space="preserve"> </w:t>
      </w:r>
      <w:r>
        <w:rPr>
          <w:sz w:val="22"/>
          <w:rFonts w:ascii="Roboto" w:hAnsi="Roboto"/>
        </w:rPr>
        <w:t xml:space="preserve">Across the board, it positions the Basque language as the central axis, highlighting its historical trajectory, its model of linguistic recovery and consolidation as an international benchmark, while promoting a cultural identity that is deeply rooted yet open to the world.</w:t>
      </w:r>
    </w:p>
    <w:p w14:paraId="08C73311" w14:textId="77777777" w:rsidR="00CE21FD" w:rsidRPr="00E32294" w:rsidRDefault="00CE21FD" w:rsidP="00041FFA">
      <w:pPr>
        <w:rPr>
          <w:rFonts w:ascii="Roboto" w:hAnsi="Roboto"/>
          <w:sz w:val="22"/>
          <w:szCs w:val="22"/>
        </w:rPr>
      </w:pPr>
    </w:p>
    <w:p w14:paraId="5342EBC2" w14:textId="0AADA2CB" w:rsidR="0029380B" w:rsidRPr="00E32294" w:rsidRDefault="0029380B" w:rsidP="0029380B">
      <w:pPr>
        <w:rPr>
          <w:sz w:val="22"/>
          <w:szCs w:val="22"/>
          <w:rFonts w:ascii="Roboto" w:hAnsi="Roboto"/>
        </w:rPr>
      </w:pPr>
      <w:r>
        <w:rPr>
          <w:sz w:val="22"/>
          <w:rFonts w:ascii="Roboto" w:hAnsi="Roboto"/>
        </w:rPr>
        <w:t xml:space="preserve">In recent weeks, with the architectural work now complete, the Museum’s collections and exhibitions team has been working on the relocation process, under exhaustive traceability controls, and on the installation and fine-tuning of the pieces forming part of the Museum’s semi-permanent exhibition.</w:t>
      </w:r>
      <w:r>
        <w:rPr>
          <w:sz w:val="22"/>
          <w:rFonts w:ascii="Roboto" w:hAnsi="Roboto"/>
        </w:rPr>
        <w:t xml:space="preserve"> </w:t>
      </w:r>
    </w:p>
    <w:p w14:paraId="3476CD95" w14:textId="77777777" w:rsidR="00CE21FD" w:rsidRPr="00E32294" w:rsidRDefault="00CE21FD" w:rsidP="0029380B">
      <w:pPr>
        <w:rPr>
          <w:rFonts w:ascii="Roboto" w:hAnsi="Roboto"/>
          <w:sz w:val="22"/>
          <w:szCs w:val="22"/>
        </w:rPr>
      </w:pPr>
    </w:p>
    <w:p w14:paraId="3F2CF32E" w14:textId="457015B1" w:rsidR="009A7CA5" w:rsidRPr="00E32294" w:rsidRDefault="0029380B" w:rsidP="00041FFA">
      <w:pPr>
        <w:rPr>
          <w:sz w:val="22"/>
          <w:szCs w:val="22"/>
          <w:rFonts w:ascii="Roboto" w:hAnsi="Roboto"/>
        </w:rPr>
      </w:pPr>
      <w:r>
        <w:rPr>
          <w:sz w:val="22"/>
          <w:rFonts w:ascii="Roboto" w:hAnsi="Roboto"/>
        </w:rPr>
        <w:t xml:space="preserve">From an exhibition design perspective, the decision has been taken to reorganise the exhibition to give prominence to the large pieces in the collection, to the importance of recovering heritage items within their original context, and to the City of Bilbao and its connection to the sea via the estuary as the backbone of its industrial and commercial development.</w:t>
      </w:r>
    </w:p>
    <w:p w14:paraId="419D02AE" w14:textId="77777777" w:rsidR="00CE21FD" w:rsidRPr="00E32294" w:rsidRDefault="00CE21FD" w:rsidP="00041FFA">
      <w:pPr>
        <w:rPr>
          <w:rFonts w:ascii="Roboto" w:hAnsi="Roboto"/>
          <w:sz w:val="22"/>
          <w:szCs w:val="22"/>
        </w:rPr>
      </w:pPr>
    </w:p>
    <w:p w14:paraId="77978E88" w14:textId="77777777" w:rsidR="00CE21FD" w:rsidRPr="00E32294" w:rsidRDefault="00CE21FD" w:rsidP="00CC3533">
      <w:pPr>
        <w:rPr>
          <w:strike/>
          <w:sz w:val="22"/>
          <w:szCs w:val="22"/>
          <w:rFonts w:ascii="Roboto" w:hAnsi="Roboto"/>
        </w:rPr>
      </w:pPr>
      <w:bookmarkStart w:id="0" w:name="_Hlk74905444"/>
    </w:p>
    <w:p w14:paraId="6E569EA4" w14:textId="725BCB82" w:rsidR="00041FFA" w:rsidRPr="00E32294" w:rsidRDefault="00CE21FD" w:rsidP="00CC3533">
      <w:pPr>
        <w:rPr>
          <w:b/>
          <w:bCs/>
          <w:sz w:val="22"/>
          <w:szCs w:val="22"/>
          <w:rFonts w:ascii="Roboto" w:hAnsi="Roboto"/>
        </w:rPr>
      </w:pPr>
      <w:r>
        <w:rPr>
          <w:b/>
          <w:sz w:val="22"/>
          <w:rFonts w:ascii="Roboto" w:hAnsi="Roboto"/>
        </w:rPr>
        <w:t xml:space="preserve">ARETZ BIZIA.</w:t>
      </w:r>
      <w:r>
        <w:rPr>
          <w:b/>
          <w:sz w:val="22"/>
          <w:rFonts w:ascii="Roboto" w:hAnsi="Roboto"/>
        </w:rPr>
        <w:t xml:space="preserve"> </w:t>
      </w:r>
      <w:r>
        <w:rPr>
          <w:b/>
          <w:sz w:val="22"/>
          <w:rFonts w:ascii="Roboto" w:hAnsi="Roboto"/>
        </w:rPr>
        <w:t xml:space="preserve">EXHIBITION DESIGN PROJECT</w:t>
      </w:r>
    </w:p>
    <w:p w14:paraId="7F65A0C4" w14:textId="77777777" w:rsidR="00041FFA" w:rsidRPr="00E32294" w:rsidRDefault="00041FFA" w:rsidP="00CC3533">
      <w:pPr>
        <w:rPr>
          <w:rFonts w:ascii="Roboto" w:hAnsi="Roboto"/>
          <w:sz w:val="22"/>
          <w:szCs w:val="22"/>
        </w:rPr>
      </w:pPr>
    </w:p>
    <w:p w14:paraId="10B223CA" w14:textId="77777777" w:rsidR="00041FFA" w:rsidRPr="00E32294" w:rsidRDefault="00041FFA" w:rsidP="00041FFA">
      <w:pPr>
        <w:spacing w:after="160" w:line="278" w:lineRule="auto"/>
        <w:rPr>
          <w:sz w:val="22"/>
          <w:szCs w:val="22"/>
          <w:rFonts w:ascii="Roboto" w:hAnsi="Roboto"/>
        </w:rPr>
      </w:pPr>
      <w:r>
        <w:rPr>
          <w:sz w:val="22"/>
          <w:rFonts w:ascii="Roboto" w:hAnsi="Roboto"/>
        </w:rPr>
        <w:t xml:space="preserve">The museum narrative is built around </w:t>
      </w:r>
      <w:r>
        <w:rPr>
          <w:sz w:val="22"/>
          <w:b/>
          <w:bCs/>
          <w:rFonts w:ascii="Roboto" w:hAnsi="Roboto"/>
        </w:rPr>
        <w:t xml:space="preserve">“Aretz bizia”</w:t>
      </w:r>
      <w:r>
        <w:rPr>
          <w:sz w:val="22"/>
          <w:rFonts w:ascii="Roboto" w:hAnsi="Roboto"/>
        </w:rPr>
        <w:t xml:space="preserve">, a concept previously developed by the institution which uses the metaphor of the old, rejuvenated oak to present itself as a living organism, encouraging visitors to enjoy it as a real-life experience.</w:t>
      </w:r>
    </w:p>
    <w:p w14:paraId="56A63FF2" w14:textId="1AEDE63F" w:rsidR="00CC3533" w:rsidRPr="00E32294" w:rsidRDefault="00041FFA" w:rsidP="00CC3533">
      <w:pPr>
        <w:rPr>
          <w:sz w:val="22"/>
          <w:szCs w:val="22"/>
          <w:rFonts w:ascii="Roboto" w:hAnsi="Roboto"/>
        </w:rPr>
      </w:pPr>
      <w:r>
        <w:rPr>
          <w:sz w:val="22"/>
          <w:rFonts w:ascii="Roboto" w:hAnsi="Roboto"/>
        </w:rPr>
        <w:t xml:space="preserve">The aim is therefore not to “read” the narrative, but to experience it, through a discourse that is both innovative and accessible to all audiences, in which the items in the Museum’s collection are celebrated and showcased by creating different settings where exhibition design and architecture merge.</w:t>
      </w:r>
      <w:r>
        <w:rPr>
          <w:sz w:val="22"/>
          <w:rFonts w:ascii="Roboto" w:hAnsi="Roboto"/>
        </w:rPr>
        <w:t xml:space="preserve"> </w:t>
      </w:r>
      <w:r>
        <w:rPr>
          <w:sz w:val="22"/>
          <w:rFonts w:ascii="Roboto" w:hAnsi="Roboto"/>
        </w:rPr>
        <w:t xml:space="preserve">The institution aims to become a cutting-edge museum that honours and looks to the past, but keeps the future in mind and treats every piece in its collection as a unique work of art.</w:t>
      </w:r>
    </w:p>
    <w:p w14:paraId="23937FC4" w14:textId="77777777" w:rsidR="00CE21FD" w:rsidRPr="00E32294" w:rsidRDefault="00CE21FD" w:rsidP="00CC3533">
      <w:pPr>
        <w:rPr>
          <w:rFonts w:ascii="Roboto" w:hAnsi="Roboto"/>
          <w:sz w:val="22"/>
          <w:szCs w:val="22"/>
        </w:rPr>
      </w:pPr>
    </w:p>
    <w:bookmarkEnd w:id="0"/>
    <w:p w14:paraId="3DB4EDDC" w14:textId="485A6AF5" w:rsidR="00041FFA" w:rsidRPr="00E32294" w:rsidRDefault="00CE21FD" w:rsidP="00CC3533">
      <w:pPr>
        <w:rPr>
          <w:b/>
          <w:bCs/>
          <w:sz w:val="22"/>
          <w:szCs w:val="22"/>
          <w:rFonts w:ascii="Roboto" w:hAnsi="Roboto"/>
        </w:rPr>
      </w:pPr>
      <w:r>
        <w:rPr>
          <w:b/>
          <w:sz w:val="22"/>
          <w:rFonts w:ascii="Roboto" w:hAnsi="Roboto"/>
        </w:rPr>
        <w:t xml:space="preserve">THE FOUR MAJOR EXHIBITION SPACES</w:t>
      </w:r>
    </w:p>
    <w:p w14:paraId="7F1F511C" w14:textId="76BA151E" w:rsidR="005B01AE" w:rsidRDefault="00CC3533" w:rsidP="00041FFA">
      <w:pPr>
        <w:rPr>
          <w:sz w:val="22"/>
          <w:szCs w:val="22"/>
          <w:rFonts w:ascii="Roboto" w:hAnsi="Roboto"/>
        </w:rPr>
      </w:pPr>
      <w:r>
        <w:rPr>
          <w:sz w:val="22"/>
          <w:rFonts w:ascii="Roboto" w:hAnsi="Roboto"/>
        </w:rPr>
        <w:t xml:space="preserve">The new Basque Museum will feature four distinct large areas for exhibition and functional purposes:</w:t>
      </w:r>
    </w:p>
    <w:p w14:paraId="4215AFE0" w14:textId="77777777" w:rsidR="006003EB" w:rsidRDefault="006003EB" w:rsidP="00041FFA">
      <w:pPr>
        <w:rPr>
          <w:rFonts w:ascii="Roboto" w:hAnsi="Roboto"/>
          <w:sz w:val="22"/>
          <w:szCs w:val="22"/>
        </w:rPr>
      </w:pPr>
    </w:p>
    <w:p w14:paraId="575D7B03" w14:textId="77777777" w:rsidR="006003EB" w:rsidRDefault="006003EB" w:rsidP="00041FFA">
      <w:pPr>
        <w:rPr>
          <w:rFonts w:ascii="Roboto" w:hAnsi="Roboto"/>
          <w:sz w:val="22"/>
          <w:szCs w:val="22"/>
        </w:rPr>
      </w:pPr>
    </w:p>
    <w:p w14:paraId="48B2B472" w14:textId="77777777" w:rsidR="006003EB" w:rsidRDefault="006003EB" w:rsidP="00041FFA">
      <w:pPr>
        <w:rPr>
          <w:rFonts w:ascii="Roboto" w:hAnsi="Roboto"/>
          <w:sz w:val="22"/>
          <w:szCs w:val="22"/>
        </w:rPr>
      </w:pPr>
    </w:p>
    <w:p w14:paraId="340B88A7" w14:textId="77777777" w:rsidR="006003EB" w:rsidRDefault="006003EB" w:rsidP="00041FFA">
      <w:pPr>
        <w:rPr>
          <w:rFonts w:ascii="Roboto" w:hAnsi="Roboto"/>
          <w:sz w:val="22"/>
          <w:szCs w:val="22"/>
        </w:rPr>
      </w:pPr>
    </w:p>
    <w:p w14:paraId="6B3D2713" w14:textId="77777777" w:rsidR="006003EB" w:rsidRPr="00E32294" w:rsidRDefault="006003EB" w:rsidP="00041FFA">
      <w:pPr>
        <w:rPr>
          <w:rFonts w:ascii="Roboto" w:hAnsi="Roboto"/>
          <w:sz w:val="22"/>
          <w:szCs w:val="22"/>
        </w:rPr>
      </w:pPr>
    </w:p>
    <w:p w14:paraId="33FD3957" w14:textId="516D578E" w:rsidR="00E32294" w:rsidRDefault="00041FFA" w:rsidP="00041FFA">
      <w:pPr>
        <w:rPr>
          <w:b/>
          <w:bCs/>
          <w:sz w:val="22"/>
          <w:szCs w:val="22"/>
          <w:rFonts w:ascii="Roboto" w:hAnsi="Roboto"/>
        </w:rPr>
      </w:pPr>
      <w:r>
        <w:rPr>
          <w:b/>
          <w:sz w:val="22"/>
          <w:rFonts w:ascii="Roboto" w:hAnsi="Roboto"/>
        </w:rPr>
        <w:t xml:space="preserve">Misericordia</w:t>
      </w:r>
    </w:p>
    <w:p w14:paraId="71AD7AD6" w14:textId="77777777" w:rsidR="006003EB" w:rsidRDefault="006003EB" w:rsidP="00E32294">
      <w:pPr>
        <w:jc w:val="center"/>
        <w:rPr>
          <w:rFonts w:ascii="Roboto" w:hAnsi="Roboto"/>
          <w:b/>
          <w:bCs/>
          <w:noProof/>
          <w:sz w:val="22"/>
          <w:szCs w:val="22"/>
          <w14:ligatures w14:val="standardContextual"/>
        </w:rPr>
      </w:pPr>
    </w:p>
    <w:p w14:paraId="132A4C9D" w14:textId="47F734B2" w:rsidR="00E32294" w:rsidRDefault="00ED39FF" w:rsidP="00E32294">
      <w:pPr>
        <w:jc w:val="center"/>
        <w:rPr>
          <w:b/>
          <w:bCs/>
          <w:sz w:val="22"/>
          <w:szCs w:val="22"/>
          <w:rFonts w:ascii="Roboto" w:hAnsi="Roboto"/>
        </w:rPr>
      </w:pPr>
      <w:r>
        <w:rPr>
          <w:b/>
          <w:sz w:val="22"/>
          <w:rFonts w:ascii="Roboto" w:hAnsi="Roboto"/>
        </w:rPr>
        <w:drawing>
          <wp:inline distT="0" distB="0" distL="0" distR="0" wp14:anchorId="21D73C03" wp14:editId="5F955CE1">
            <wp:extent cx="5295900" cy="2724755"/>
            <wp:effectExtent l="0" t="0" r="0" b="0"/>
            <wp:docPr id="53435513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55135" name="Imagen 534355135"/>
                    <pic:cNvPicPr/>
                  </pic:nvPicPr>
                  <pic:blipFill rotWithShape="1">
                    <a:blip r:embed="rId9" cstate="print">
                      <a:extLst>
                        <a:ext uri="{28A0092B-C50C-407E-A947-70E740481C1C}">
                          <a14:useLocalDpi xmlns:a14="http://schemas.microsoft.com/office/drawing/2010/main" val="0"/>
                        </a:ext>
                      </a:extLst>
                    </a:blip>
                    <a:srcRect t="10330" b="12491"/>
                    <a:stretch>
                      <a:fillRect/>
                    </a:stretch>
                  </pic:blipFill>
                  <pic:spPr bwMode="auto">
                    <a:xfrm>
                      <a:off x="0" y="0"/>
                      <a:ext cx="5318338" cy="273630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1B462AC2" w14:textId="77777777" w:rsidR="00E32294" w:rsidRPr="00E32294" w:rsidRDefault="00E32294" w:rsidP="00E32294">
      <w:pPr>
        <w:jc w:val="center"/>
        <w:rPr>
          <w:rFonts w:ascii="Roboto" w:hAnsi="Roboto"/>
          <w:b/>
          <w:bCs/>
          <w:sz w:val="22"/>
          <w:szCs w:val="22"/>
        </w:rPr>
      </w:pPr>
    </w:p>
    <w:p w14:paraId="75ED97A2" w14:textId="711CCA47" w:rsidR="00567EA9" w:rsidRDefault="00041FFA" w:rsidP="00041FFA">
      <w:pPr>
        <w:rPr>
          <w:sz w:val="22"/>
          <w:szCs w:val="22"/>
          <w:rFonts w:ascii="Roboto" w:hAnsi="Roboto"/>
        </w:rPr>
      </w:pPr>
      <w:r>
        <w:rPr>
          <w:sz w:val="22"/>
          <w:rFonts w:ascii="Roboto" w:hAnsi="Roboto"/>
        </w:rPr>
        <w:t xml:space="preserve">The ground floor of this space serves as the Museum’s calling card, the roots of the oak.</w:t>
      </w:r>
      <w:r>
        <w:rPr>
          <w:sz w:val="22"/>
          <w:rFonts w:ascii="Roboto" w:hAnsi="Roboto"/>
        </w:rPr>
        <w:t xml:space="preserve"> </w:t>
      </w:r>
      <w:r>
        <w:rPr>
          <w:sz w:val="22"/>
          <w:rFonts w:ascii="Roboto" w:hAnsi="Roboto"/>
        </w:rPr>
        <w:t xml:space="preserve">This space showcases the territory and anthropological heritage; this is represented by large, iconic showpieces from the Museum’s collection, such as the wood- and coal-fired cast-iron range manufactured in the early 1940s by the Bilbao-based foundry Sagarduy e Hijos for the Victor Restaurant in Bilbao, or the doors of the Bilbao Consulate, an institution which, from 1511 onwards, consolidated the city’s economy by regulating its foreign trade, particularly that of iron ore.</w:t>
      </w:r>
    </w:p>
    <w:p w14:paraId="5A75FC9E" w14:textId="77777777" w:rsidR="00552F77" w:rsidRPr="00E32294" w:rsidRDefault="00552F77" w:rsidP="00041FFA">
      <w:pPr>
        <w:rPr>
          <w:rFonts w:ascii="Roboto" w:hAnsi="Roboto"/>
          <w:sz w:val="22"/>
          <w:szCs w:val="22"/>
        </w:rPr>
      </w:pPr>
    </w:p>
    <w:p w14:paraId="36DF220E" w14:textId="77777777" w:rsidR="00567EA9" w:rsidRDefault="00567EA9" w:rsidP="00567EA9">
      <w:pPr>
        <w:rPr>
          <w:sz w:val="22"/>
          <w:szCs w:val="22"/>
          <w:rFonts w:ascii="Roboto" w:hAnsi="Roboto"/>
        </w:rPr>
      </w:pPr>
      <w:r>
        <w:rPr>
          <w:sz w:val="22"/>
          <w:rFonts w:ascii="Roboto" w:hAnsi="Roboto"/>
        </w:rPr>
        <w:t xml:space="preserve">Architecturally speaking, it stands out as a large open-plan space, featuring new exhibition languages and cutting-edge resources.</w:t>
      </w:r>
      <w:r>
        <w:rPr>
          <w:sz w:val="22"/>
          <w:rFonts w:ascii="Roboto" w:hAnsi="Roboto"/>
        </w:rPr>
        <w:t xml:space="preserve"> </w:t>
      </w:r>
      <w:r>
        <w:rPr>
          <w:sz w:val="22"/>
          <w:rFonts w:ascii="Roboto" w:hAnsi="Roboto"/>
        </w:rPr>
        <w:t xml:space="preserve">At one end, an immersive atmosphere has been created thanks to a large, four-metre-high projection onto one of the walls of this space, which has a floor-to-ceiling height of 20 metres.</w:t>
      </w:r>
      <w:r>
        <w:rPr>
          <w:sz w:val="22"/>
          <w:rFonts w:ascii="Roboto" w:hAnsi="Roboto"/>
        </w:rPr>
        <w:t xml:space="preserve"> </w:t>
      </w:r>
      <w:r>
        <w:rPr>
          <w:sz w:val="22"/>
          <w:rFonts w:ascii="Roboto" w:hAnsi="Roboto"/>
        </w:rPr>
        <w:t xml:space="preserve">All of this is designed to offer visitors an immersive experience of Basque geography.</w:t>
      </w:r>
      <w:r>
        <w:rPr>
          <w:sz w:val="22"/>
          <w:rFonts w:ascii="Roboto" w:hAnsi="Roboto"/>
        </w:rPr>
        <w:t xml:space="preserve"> </w:t>
      </w:r>
    </w:p>
    <w:p w14:paraId="0C893501" w14:textId="77777777" w:rsidR="00552F77" w:rsidRPr="00E32294" w:rsidRDefault="00552F77" w:rsidP="00567EA9">
      <w:pPr>
        <w:rPr>
          <w:rFonts w:ascii="Roboto" w:hAnsi="Roboto"/>
          <w:sz w:val="22"/>
          <w:szCs w:val="22"/>
        </w:rPr>
      </w:pPr>
    </w:p>
    <w:p w14:paraId="292A44D6" w14:textId="74383643" w:rsidR="00567EA9" w:rsidRDefault="00567EA9" w:rsidP="00041FFA">
      <w:pPr>
        <w:rPr>
          <w:sz w:val="22"/>
          <w:szCs w:val="22"/>
          <w:rFonts w:ascii="Roboto" w:hAnsi="Roboto"/>
        </w:rPr>
      </w:pPr>
      <w:r>
        <w:rPr>
          <w:sz w:val="22"/>
          <w:rFonts w:ascii="Roboto" w:hAnsi="Roboto"/>
        </w:rPr>
        <w:t xml:space="preserve">The tour continues past a tiered seating area to the section dedicated to the mechanical chairmaking and cabinetmaking workshop founded by Francisco Urra in the late 19th century at Calle Iturribide no. 8 in Bilbao.</w:t>
      </w:r>
      <w:r>
        <w:rPr>
          <w:sz w:val="22"/>
          <w:rFonts w:ascii="Roboto" w:hAnsi="Roboto"/>
        </w:rPr>
        <w:t xml:space="preserve"> </w:t>
      </w:r>
      <w:r>
        <w:rPr>
          <w:sz w:val="22"/>
          <w:rFonts w:ascii="Roboto" w:hAnsi="Roboto"/>
        </w:rPr>
        <w:t xml:space="preserve">The collection donated by the family in 2024 includes machinery, tools, documentation and chair models, and is one of the Museum’s most comprehensive offerings, allowing for multiple approaches to the study of a century-old factory that combines craftsmanship and mechanisation, standing as a representative example of the Basque furniture-manufacturing tradition.</w:t>
      </w:r>
    </w:p>
    <w:p w14:paraId="055F81FD" w14:textId="77777777" w:rsidR="00552F77" w:rsidRPr="00E32294" w:rsidRDefault="00552F77" w:rsidP="00041FFA">
      <w:pPr>
        <w:rPr>
          <w:rFonts w:ascii="Roboto" w:hAnsi="Roboto"/>
          <w:sz w:val="22"/>
          <w:szCs w:val="22"/>
        </w:rPr>
      </w:pPr>
    </w:p>
    <w:p w14:paraId="559F7FBC" w14:textId="46791746" w:rsidR="00567EA9" w:rsidRPr="00E32294" w:rsidRDefault="00567EA9" w:rsidP="00CE21FD">
      <w:pPr>
        <w:rPr>
          <w:sz w:val="22"/>
          <w:szCs w:val="22"/>
          <w:rFonts w:ascii="Roboto" w:hAnsi="Roboto"/>
        </w:rPr>
      </w:pPr>
      <w:r>
        <w:rPr>
          <w:sz w:val="22"/>
          <w:rFonts w:ascii="Roboto" w:hAnsi="Roboto"/>
        </w:rPr>
        <w:t xml:space="preserve">Within Misericordia, on another level, lies one of the architectural project’s most unique features: a weightless space that simulates the trunk of the oak tree, or </w:t>
      </w:r>
      <w:r>
        <w:rPr>
          <w:sz w:val="22"/>
          <w:i/>
          <w:iCs/>
          <w:rFonts w:ascii="Roboto" w:hAnsi="Roboto"/>
        </w:rPr>
        <w:t xml:space="preserve">Aretz bizia</w:t>
      </w:r>
      <w:r>
        <w:rPr>
          <w:sz w:val="22"/>
          <w:rFonts w:ascii="Roboto" w:hAnsi="Roboto"/>
        </w:rPr>
        <w:t xml:space="preserve">.</w:t>
      </w:r>
      <w:r>
        <w:rPr>
          <w:sz w:val="22"/>
          <w:rFonts w:ascii="Roboto" w:hAnsi="Roboto"/>
        </w:rPr>
        <w:t xml:space="preserve"> </w:t>
      </w:r>
      <w:r>
        <w:rPr>
          <w:sz w:val="22"/>
          <w:rFonts w:ascii="Roboto" w:hAnsi="Roboto"/>
        </w:rPr>
        <w:t xml:space="preserve">Clad in wood, it is a room dedicated to the Basque language, which acts as a renewing sap.</w:t>
      </w:r>
      <w:r>
        <w:rPr>
          <w:sz w:val="22"/>
          <w:rFonts w:ascii="Roboto" w:hAnsi="Roboto"/>
        </w:rPr>
        <w:t xml:space="preserve"> </w:t>
      </w:r>
      <w:r>
        <w:rPr>
          <w:sz w:val="22"/>
          <w:rFonts w:ascii="Roboto" w:hAnsi="Roboto"/>
        </w:rPr>
        <w:t xml:space="preserve">Here, visitors can discover the many manifestations of the language, from its spoken and written forms, through historical documents accompanied by audiovisual resources.</w:t>
      </w:r>
      <w:r>
        <w:rPr>
          <w:sz w:val="22"/>
          <w:rFonts w:ascii="Roboto" w:hAnsi="Roboto"/>
        </w:rPr>
        <w:t xml:space="preserve"> </w:t>
      </w:r>
    </w:p>
    <w:p w14:paraId="47B78513" w14:textId="50F1A268" w:rsidR="00CC3533" w:rsidRDefault="00567EA9" w:rsidP="00CE21FD">
      <w:pPr>
        <w:rPr>
          <w:sz w:val="22"/>
          <w:szCs w:val="22"/>
          <w:rFonts w:ascii="Roboto" w:hAnsi="Roboto"/>
        </w:rPr>
      </w:pPr>
      <w:r>
        <w:rPr>
          <w:sz w:val="22"/>
          <w:rFonts w:ascii="Roboto" w:hAnsi="Roboto"/>
        </w:rPr>
        <w:t xml:space="preserve">Rising above this structure is the </w:t>
      </w:r>
      <w:r>
        <w:rPr>
          <w:sz w:val="22"/>
          <w:i/>
          <w:iCs/>
          <w:rFonts w:ascii="Roboto" w:hAnsi="Roboto"/>
        </w:rPr>
        <w:t xml:space="preserve">Kukula</w:t>
      </w:r>
      <w:r>
        <w:rPr>
          <w:sz w:val="22"/>
          <w:rFonts w:ascii="Roboto" w:hAnsi="Roboto"/>
        </w:rPr>
        <w:t xml:space="preserve">, the oak’s crown.</w:t>
      </w:r>
      <w:r>
        <w:rPr>
          <w:sz w:val="22"/>
          <w:rFonts w:ascii="Roboto" w:hAnsi="Roboto"/>
        </w:rPr>
        <w:t xml:space="preserve"> </w:t>
      </w:r>
      <w:r>
        <w:rPr>
          <w:sz w:val="22"/>
          <w:rFonts w:ascii="Roboto" w:hAnsi="Roboto"/>
        </w:rPr>
        <w:t xml:space="preserve">A place dedicated to fostering a creative and innovative vision of the future.</w:t>
      </w:r>
      <w:r>
        <w:rPr>
          <w:sz w:val="22"/>
          <w:rFonts w:ascii="Roboto" w:hAnsi="Roboto"/>
        </w:rPr>
        <w:t xml:space="preserve"> </w:t>
      </w:r>
      <w:r>
        <w:rPr>
          <w:sz w:val="22"/>
          <w:rFonts w:ascii="Roboto" w:hAnsi="Roboto"/>
        </w:rPr>
        <w:t xml:space="preserve">Contemporary artists will be tasked with reinterpreting the Basque Museum Bilbao collection, giving rise to exhibitions that offer a fresh perspective.</w:t>
      </w:r>
      <w:r>
        <w:rPr>
          <w:sz w:val="22"/>
          <w:rFonts w:ascii="Roboto" w:hAnsi="Roboto"/>
        </w:rPr>
        <w:t xml:space="preserve"> </w:t>
      </w:r>
    </w:p>
    <w:p w14:paraId="00B5D647" w14:textId="77777777" w:rsidR="006003EB" w:rsidRPr="00E32294" w:rsidRDefault="006003EB" w:rsidP="00CE21FD">
      <w:pPr>
        <w:rPr>
          <w:rFonts w:ascii="Roboto" w:hAnsi="Roboto"/>
          <w:strike/>
          <w:sz w:val="22"/>
          <w:szCs w:val="22"/>
        </w:rPr>
      </w:pPr>
    </w:p>
    <w:p w14:paraId="4878B421" w14:textId="77777777" w:rsidR="00CE21FD" w:rsidRPr="00E32294" w:rsidRDefault="00CE21FD" w:rsidP="00CC3533">
      <w:pPr>
        <w:rPr>
          <w:rFonts w:ascii="Roboto" w:hAnsi="Roboto"/>
          <w:sz w:val="22"/>
          <w:szCs w:val="22"/>
        </w:rPr>
      </w:pPr>
    </w:p>
    <w:p w14:paraId="6678F31B" w14:textId="54D69E03" w:rsidR="00CC3533" w:rsidRDefault="00041FFA" w:rsidP="00CC3533">
      <w:pPr>
        <w:rPr>
          <w:b/>
          <w:bCs/>
          <w:sz w:val="22"/>
          <w:szCs w:val="22"/>
          <w:rFonts w:ascii="Roboto" w:hAnsi="Roboto"/>
        </w:rPr>
      </w:pPr>
      <w:r>
        <w:rPr>
          <w:b/>
          <w:sz w:val="22"/>
          <w:rFonts w:ascii="Roboto" w:hAnsi="Roboto"/>
        </w:rPr>
        <w:t xml:space="preserve">Cloister</w:t>
      </w:r>
    </w:p>
    <w:p w14:paraId="2AF4A2C6" w14:textId="77777777" w:rsidR="006003EB" w:rsidRDefault="006003EB" w:rsidP="00ED39FF">
      <w:pPr>
        <w:jc w:val="center"/>
        <w:rPr>
          <w:rFonts w:ascii="Roboto" w:hAnsi="Roboto"/>
          <w:b/>
          <w:bCs/>
          <w:noProof/>
          <w:sz w:val="22"/>
          <w:szCs w:val="22"/>
          <w14:ligatures w14:val="standardContextual"/>
        </w:rPr>
      </w:pPr>
    </w:p>
    <w:p w14:paraId="1D661733" w14:textId="5A9BED8A" w:rsidR="00E32294" w:rsidRPr="00E32294" w:rsidRDefault="00ED39FF" w:rsidP="00ED39FF">
      <w:pPr>
        <w:jc w:val="center"/>
        <w:rPr>
          <w:b/>
          <w:bCs/>
          <w:sz w:val="22"/>
          <w:szCs w:val="22"/>
          <w:rFonts w:ascii="Roboto" w:hAnsi="Roboto"/>
        </w:rPr>
      </w:pPr>
      <w:r>
        <w:rPr>
          <w:b/>
          <w:sz w:val="22"/>
          <w:rFonts w:ascii="Roboto" w:hAnsi="Roboto"/>
        </w:rPr>
        <w:drawing>
          <wp:inline distT="0" distB="0" distL="0" distR="0" wp14:anchorId="33EE7B82" wp14:editId="5AEA0A2E">
            <wp:extent cx="5261859" cy="2447925"/>
            <wp:effectExtent l="0" t="0" r="0" b="0"/>
            <wp:docPr id="11024357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35700" name="Imagen 1102435700"/>
                    <pic:cNvPicPr/>
                  </pic:nvPicPr>
                  <pic:blipFill rotWithShape="1">
                    <a:blip r:embed="rId10" cstate="print">
                      <a:extLst>
                        <a:ext uri="{28A0092B-C50C-407E-A947-70E740481C1C}">
                          <a14:useLocalDpi xmlns:a14="http://schemas.microsoft.com/office/drawing/2010/main" val="0"/>
                        </a:ext>
                      </a:extLst>
                    </a:blip>
                    <a:srcRect t="19470" b="10743"/>
                    <a:stretch>
                      <a:fillRect/>
                    </a:stretch>
                  </pic:blipFill>
                  <pic:spPr bwMode="auto">
                    <a:xfrm>
                      <a:off x="0" y="0"/>
                      <a:ext cx="5288834" cy="2460474"/>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506358F1" w14:textId="77777777" w:rsidR="00ED39FF" w:rsidRDefault="00ED39FF" w:rsidP="00BE3BBA">
      <w:pPr>
        <w:rPr>
          <w:rFonts w:ascii="Roboto" w:hAnsi="Roboto"/>
          <w:sz w:val="22"/>
          <w:szCs w:val="22"/>
        </w:rPr>
      </w:pPr>
    </w:p>
    <w:p w14:paraId="0DCB27B4" w14:textId="734F9DBD" w:rsidR="00BE3BBA" w:rsidRPr="00E32294" w:rsidRDefault="00BE3BBA" w:rsidP="00BE3BBA">
      <w:pPr>
        <w:rPr>
          <w:strike/>
          <w:sz w:val="22"/>
          <w:szCs w:val="22"/>
          <w:rFonts w:ascii="Roboto" w:hAnsi="Roboto"/>
        </w:rPr>
      </w:pPr>
      <w:r>
        <w:rPr>
          <w:sz w:val="22"/>
          <w:rFonts w:ascii="Roboto" w:hAnsi="Roboto"/>
        </w:rPr>
        <w:t xml:space="preserve">The 17th-century cloister, around which the former Jesuit college was built, is the space that houses the semi-permanent exhibition, offering an overview of the collective historical and anthropological heritage of the Basque people.</w:t>
      </w:r>
      <w:r>
        <w:rPr>
          <w:sz w:val="22"/>
          <w:rFonts w:ascii="Roboto" w:hAnsi="Roboto"/>
        </w:rPr>
        <w:t xml:space="preserve"> </w:t>
      </w:r>
    </w:p>
    <w:p w14:paraId="11BBD70E" w14:textId="194FC513" w:rsidR="00041FFA" w:rsidRPr="00E32294" w:rsidRDefault="00BE3BBA" w:rsidP="00041FFA">
      <w:pPr>
        <w:rPr>
          <w:sz w:val="22"/>
          <w:szCs w:val="22"/>
          <w:rFonts w:ascii="Roboto" w:hAnsi="Roboto"/>
        </w:rPr>
      </w:pPr>
      <w:r>
        <w:rPr>
          <w:sz w:val="22"/>
          <w:rFonts w:ascii="Roboto" w:hAnsi="Roboto"/>
        </w:rPr>
        <w:t xml:space="preserve">It is the heart of the Museum and the original building, from which the various institutions that occupied it over the course of 400 years gradually extended and repurposed spaces, giving the building new functions until it eventually became the headquarters of the Basque Museum Bilbao.</w:t>
      </w:r>
      <w:r>
        <w:rPr>
          <w:sz w:val="22"/>
          <w:rFonts w:ascii="Roboto" w:hAnsi="Roboto"/>
        </w:rPr>
        <w:t xml:space="preserve"> </w:t>
      </w:r>
      <w:r>
        <w:rPr>
          <w:sz w:val="22"/>
          <w:rFonts w:ascii="Roboto" w:hAnsi="Roboto"/>
        </w:rPr>
        <w:t xml:space="preserve">Its architecture has been preserved exactly as it was before the start of the renovation, restoring its prestige and establishing it as the historical centre of the institution.</w:t>
      </w:r>
      <w:r>
        <w:rPr>
          <w:sz w:val="22"/>
          <w:rFonts w:ascii="Roboto" w:hAnsi="Roboto"/>
        </w:rPr>
        <w:t xml:space="preserve"> </w:t>
      </w:r>
    </w:p>
    <w:p w14:paraId="45BEDD90" w14:textId="023F0E81" w:rsidR="00BE3BBA" w:rsidRPr="00E32294" w:rsidRDefault="00BE3BBA" w:rsidP="00041FFA">
      <w:pPr>
        <w:rPr>
          <w:rFonts w:ascii="Roboto" w:hAnsi="Roboto"/>
          <w:strike/>
          <w:sz w:val="22"/>
          <w:szCs w:val="22"/>
        </w:rPr>
      </w:pPr>
    </w:p>
    <w:p w14:paraId="256BE794" w14:textId="444D5C2B" w:rsidR="00BE3BBA" w:rsidRPr="00E32294" w:rsidRDefault="00BE3BBA" w:rsidP="00041FFA">
      <w:pPr>
        <w:rPr>
          <w:sz w:val="22"/>
          <w:szCs w:val="22"/>
          <w:rFonts w:ascii="Roboto" w:hAnsi="Roboto"/>
        </w:rPr>
      </w:pPr>
      <w:r>
        <w:rPr>
          <w:sz w:val="22"/>
          <w:rFonts w:ascii="Roboto" w:hAnsi="Roboto"/>
        </w:rPr>
        <w:t xml:space="preserve">Here, another of the project’s unique architectural solutions is introduced: the creation of a double arcade that replicates the original arches of the cloister on every floor, thereby creating arched display cases.</w:t>
      </w:r>
      <w:r>
        <w:rPr>
          <w:sz w:val="22"/>
          <w:rFonts w:ascii="Roboto" w:hAnsi="Roboto"/>
        </w:rPr>
        <w:t xml:space="preserve"> </w:t>
      </w:r>
      <w:r>
        <w:rPr>
          <w:sz w:val="22"/>
          <w:rFonts w:ascii="Roboto" w:hAnsi="Roboto"/>
        </w:rPr>
        <w:t xml:space="preserve">This allows pieces from the collection to be viewed at different heights, as if they were art showcases, constantly bathed in the space’s natural light.</w:t>
      </w:r>
    </w:p>
    <w:p w14:paraId="7799FA3D" w14:textId="77777777" w:rsidR="00CE21FD" w:rsidRPr="00E32294" w:rsidRDefault="00CE21FD" w:rsidP="00041FFA">
      <w:pPr>
        <w:rPr>
          <w:rFonts w:ascii="Roboto" w:hAnsi="Roboto"/>
          <w:sz w:val="22"/>
          <w:szCs w:val="22"/>
        </w:rPr>
      </w:pPr>
    </w:p>
    <w:p w14:paraId="1F945FDF" w14:textId="00565A9F" w:rsidR="00BE3BBA" w:rsidRPr="00E32294" w:rsidRDefault="00BE3BBA" w:rsidP="00BE3BBA">
      <w:pPr>
        <w:rPr>
          <w:sz w:val="22"/>
          <w:szCs w:val="22"/>
          <w:rFonts w:ascii="Roboto" w:hAnsi="Roboto"/>
        </w:rPr>
      </w:pPr>
      <w:r>
        <w:rPr>
          <w:sz w:val="22"/>
          <w:rFonts w:ascii="Roboto" w:hAnsi="Roboto"/>
        </w:rPr>
        <w:t xml:space="preserve">The cloister aims to highlight the efforts of the Basque people throughout history through pieces that reflect traditional ways of organising life and work, with the </w:t>
      </w:r>
      <w:r>
        <w:rPr>
          <w:sz w:val="22"/>
          <w:i/>
          <w:iCs/>
          <w:rFonts w:ascii="Roboto" w:hAnsi="Roboto"/>
        </w:rPr>
        <w:t xml:space="preserve">baserri</w:t>
      </w:r>
      <w:r>
        <w:rPr>
          <w:sz w:val="22"/>
          <w:rFonts w:ascii="Roboto" w:hAnsi="Roboto"/>
        </w:rPr>
        <w:t xml:space="preserve"> (traditional Basque farmhouse) as the central focus of the narrative, alongside forms of social cohesion and ways of expressing a sense of belonging to a community.</w:t>
      </w:r>
    </w:p>
    <w:p w14:paraId="2C105E01" w14:textId="77777777" w:rsidR="00041FFA" w:rsidRPr="00E32294" w:rsidRDefault="00041FFA" w:rsidP="00BE3BBA">
      <w:pPr>
        <w:rPr>
          <w:rFonts w:ascii="Roboto" w:hAnsi="Roboto"/>
          <w:sz w:val="22"/>
          <w:szCs w:val="22"/>
        </w:rPr>
      </w:pPr>
    </w:p>
    <w:p w14:paraId="1A2EB259" w14:textId="7123CBF9" w:rsidR="00BE3BBA" w:rsidRDefault="00690D83" w:rsidP="00041FFA">
      <w:pPr>
        <w:rPr>
          <w:sz w:val="22"/>
          <w:szCs w:val="22"/>
          <w:rFonts w:ascii="Roboto" w:hAnsi="Roboto"/>
        </w:rPr>
      </w:pPr>
      <w:r>
        <w:rPr>
          <w:sz w:val="22"/>
          <w:rFonts w:ascii="Roboto" w:hAnsi="Roboto"/>
        </w:rPr>
        <w:t xml:space="preserve">Presiding over this space is the Mikeldi idol, a free-standing zoomorphic sculpture dating from the Second Iron Age (5th-1st centuries BC), which has become one of the most significant pieces in the Basque Museum Bilbao.</w:t>
      </w:r>
      <w:r>
        <w:rPr>
          <w:sz w:val="22"/>
          <w:rFonts w:ascii="Roboto" w:hAnsi="Roboto"/>
        </w:rPr>
        <w:t xml:space="preserve"> </w:t>
      </w:r>
      <w:r>
        <w:rPr>
          <w:sz w:val="22"/>
          <w:rFonts w:ascii="Roboto" w:hAnsi="Roboto"/>
        </w:rPr>
        <w:t xml:space="preserve">Notable items in the collection include the voting urn, or </w:t>
      </w:r>
      <w:r>
        <w:rPr>
          <w:sz w:val="22"/>
          <w:i/>
          <w:iCs/>
          <w:rFonts w:ascii="Roboto" w:hAnsi="Roboto"/>
        </w:rPr>
        <w:t xml:space="preserve">atabaka</w:t>
      </w:r>
      <w:r>
        <w:rPr>
          <w:sz w:val="22"/>
          <w:rFonts w:ascii="Roboto" w:hAnsi="Roboto"/>
        </w:rPr>
        <w:t xml:space="preserve">, from the 17th to 19th centuries, originating from Lekeitio and used as a system to decide whether to go out fishing when weather conditions were unfavourable for doing so, and the wedding shawl from 1865, a gift from the groom which was subsequently passed down as a legacy from mothers to daughters.</w:t>
      </w:r>
    </w:p>
    <w:p w14:paraId="79DAB010" w14:textId="77777777" w:rsidR="00552F77" w:rsidRPr="00E32294" w:rsidRDefault="00552F77" w:rsidP="00041FFA">
      <w:pPr>
        <w:rPr>
          <w:rFonts w:ascii="Roboto" w:hAnsi="Roboto"/>
          <w:sz w:val="22"/>
          <w:szCs w:val="22"/>
        </w:rPr>
      </w:pPr>
    </w:p>
    <w:p w14:paraId="08A1D5BE" w14:textId="5F474347" w:rsidR="00BE3BBA" w:rsidRDefault="00BE3BBA" w:rsidP="00041FFA">
      <w:pPr>
        <w:rPr>
          <w:sz w:val="22"/>
          <w:szCs w:val="22"/>
          <w:rFonts w:ascii="Roboto" w:hAnsi="Roboto"/>
        </w:rPr>
      </w:pPr>
      <w:r>
        <w:rPr>
          <w:sz w:val="22"/>
          <w:rFonts w:ascii="Roboto" w:hAnsi="Roboto"/>
        </w:rPr>
        <w:t xml:space="preserve">In addition, there are adjoining galleries focusing on different cultural aspects, such as traditional dress, and a space for reflection on political identity featuring the Tree of Gernika, represented through two fragments belonging to the Old Tree (1742-1892) and the New Tree (1860-2004), as a symbol that brings together essential elements linked to Basque political history.</w:t>
      </w:r>
    </w:p>
    <w:p w14:paraId="53C47D53" w14:textId="77777777" w:rsidR="00D50F26" w:rsidRPr="00E32294" w:rsidRDefault="00D50F26" w:rsidP="00041FFA">
      <w:pPr>
        <w:rPr>
          <w:rFonts w:ascii="Roboto" w:hAnsi="Roboto"/>
          <w:sz w:val="22"/>
          <w:szCs w:val="22"/>
        </w:rPr>
      </w:pPr>
    </w:p>
    <w:p w14:paraId="0E4A6356" w14:textId="77777777" w:rsidR="00CE21FD" w:rsidRPr="00E32294" w:rsidRDefault="00CE21FD" w:rsidP="00041FFA">
      <w:pPr>
        <w:rPr>
          <w:rFonts w:ascii="Roboto" w:hAnsi="Roboto"/>
          <w:sz w:val="22"/>
          <w:szCs w:val="22"/>
        </w:rPr>
      </w:pPr>
    </w:p>
    <w:p w14:paraId="02B26DAB" w14:textId="714A8D25" w:rsidR="00D50F26" w:rsidRPr="00E32294" w:rsidRDefault="00CE21FD" w:rsidP="00041FFA">
      <w:pPr>
        <w:rPr>
          <w:b/>
          <w:bCs/>
          <w:sz w:val="22"/>
          <w:szCs w:val="22"/>
          <w:rFonts w:ascii="Roboto" w:hAnsi="Roboto"/>
        </w:rPr>
      </w:pPr>
      <w:r>
        <w:rPr>
          <w:b/>
          <w:sz w:val="22"/>
          <w:rFonts w:ascii="Roboto" w:hAnsi="Roboto"/>
        </w:rPr>
        <w:t xml:space="preserve">Unamuno Plaza</w:t>
      </w:r>
    </w:p>
    <w:p w14:paraId="61BADE00" w14:textId="77777777" w:rsidR="00D0288E" w:rsidRDefault="00D0288E" w:rsidP="00D50F26">
      <w:pPr>
        <w:jc w:val="center"/>
        <w:rPr>
          <w:rFonts w:ascii="Roboto" w:hAnsi="Roboto"/>
          <w:b/>
          <w:bCs/>
          <w:noProof/>
          <w:sz w:val="22"/>
          <w:szCs w:val="22"/>
          <w14:ligatures w14:val="standardContextual"/>
        </w:rPr>
      </w:pPr>
    </w:p>
    <w:p w14:paraId="36038423" w14:textId="3D2F7C28" w:rsidR="00C43A5A" w:rsidRPr="00E32294" w:rsidRDefault="00D50F26" w:rsidP="00D50F26">
      <w:pPr>
        <w:jc w:val="center"/>
        <w:rPr>
          <w:b/>
          <w:bCs/>
          <w:sz w:val="22"/>
          <w:szCs w:val="22"/>
          <w:rFonts w:ascii="Roboto" w:hAnsi="Roboto"/>
        </w:rPr>
      </w:pPr>
      <w:r>
        <w:rPr>
          <w:b/>
          <w:sz w:val="22"/>
          <w:rFonts w:ascii="Roboto" w:hAnsi="Roboto"/>
        </w:rPr>
        <w:drawing>
          <wp:inline distT="0" distB="0" distL="0" distR="0" wp14:anchorId="1D702541" wp14:editId="73D8A562">
            <wp:extent cx="5524500" cy="2596844"/>
            <wp:effectExtent l="0" t="0" r="0" b="0"/>
            <wp:docPr id="165378149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81492" name="Imagen 1653781492"/>
                    <pic:cNvPicPr/>
                  </pic:nvPicPr>
                  <pic:blipFill rotWithShape="1">
                    <a:blip r:embed="rId11" cstate="print">
                      <a:extLst>
                        <a:ext uri="{28A0092B-C50C-407E-A947-70E740481C1C}">
                          <a14:useLocalDpi xmlns:a14="http://schemas.microsoft.com/office/drawing/2010/main" val="0"/>
                        </a:ext>
                      </a:extLst>
                    </a:blip>
                    <a:srcRect t="8746" b="20741"/>
                    <a:stretch>
                      <a:fillRect/>
                    </a:stretch>
                  </pic:blipFill>
                  <pic:spPr bwMode="auto">
                    <a:xfrm>
                      <a:off x="0" y="0"/>
                      <a:ext cx="5533266" cy="260096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4E8AD7A4" w14:textId="77777777" w:rsidR="00D50F26" w:rsidRDefault="00D50F26" w:rsidP="00BE3BBA">
      <w:pPr>
        <w:rPr>
          <w:rFonts w:ascii="Roboto" w:hAnsi="Roboto"/>
          <w:b/>
          <w:bCs/>
          <w:sz w:val="22"/>
          <w:szCs w:val="22"/>
          <w:highlight w:val="yellow"/>
        </w:rPr>
      </w:pPr>
    </w:p>
    <w:p w14:paraId="0DF985D8" w14:textId="3408BEC2" w:rsidR="00C43A5A" w:rsidRPr="00E32294" w:rsidRDefault="00C43A5A" w:rsidP="00BE3BBA">
      <w:pPr>
        <w:rPr>
          <w:b/>
          <w:bCs/>
          <w:sz w:val="22"/>
          <w:szCs w:val="22"/>
          <w:rFonts w:ascii="Roboto" w:hAnsi="Roboto"/>
        </w:rPr>
      </w:pPr>
      <w:r>
        <w:rPr>
          <w:b/>
          <w:sz w:val="22"/>
          <w:rFonts w:ascii="Roboto" w:hAnsi="Roboto"/>
        </w:rPr>
        <w:t xml:space="preserve">The galleries in the Unamuno Plaza building have their own distinct identity and narrative.</w:t>
      </w:r>
      <w:r>
        <w:rPr>
          <w:b/>
          <w:sz w:val="22"/>
          <w:rFonts w:ascii="Roboto" w:hAnsi="Roboto"/>
        </w:rPr>
        <w:t xml:space="preserve"> </w:t>
      </w:r>
      <w:r>
        <w:rPr>
          <w:b/>
          <w:sz w:val="22"/>
          <w:rFonts w:ascii="Roboto" w:hAnsi="Roboto"/>
        </w:rPr>
        <w:t xml:space="preserve">For this reason, the Museum will show them to the public in a second phase during September and October.</w:t>
      </w:r>
      <w:r>
        <w:rPr>
          <w:b/>
          <w:sz w:val="22"/>
          <w:rFonts w:ascii="Roboto" w:hAnsi="Roboto"/>
        </w:rPr>
        <w:t xml:space="preserve"> </w:t>
      </w:r>
      <w:r>
        <w:rPr>
          <w:b/>
          <w:sz w:val="22"/>
          <w:rFonts w:ascii="Roboto" w:hAnsi="Roboto"/>
        </w:rPr>
        <w:t xml:space="preserve">The aim is to enhance these spaces within the major exhibition design renovation by giving them greater prominence and visibility on an individual basis.</w:t>
      </w:r>
      <w:r>
        <w:rPr>
          <w:b/>
          <w:sz w:val="22"/>
          <w:rFonts w:ascii="Roboto" w:hAnsi="Roboto"/>
        </w:rPr>
        <w:t xml:space="preserve"> </w:t>
      </w:r>
    </w:p>
    <w:p w14:paraId="6EF975B7" w14:textId="77777777" w:rsidR="00626BD0" w:rsidRPr="00E32294" w:rsidRDefault="00626BD0" w:rsidP="00BE3BBA">
      <w:pPr>
        <w:rPr>
          <w:rFonts w:ascii="Roboto" w:hAnsi="Roboto"/>
          <w:b/>
          <w:bCs/>
          <w:sz w:val="22"/>
          <w:szCs w:val="22"/>
        </w:rPr>
      </w:pPr>
    </w:p>
    <w:p w14:paraId="640D0925" w14:textId="4C8F406B" w:rsidR="00BE3BBA" w:rsidRPr="00E32294" w:rsidRDefault="00BE3BBA" w:rsidP="00BE3BBA">
      <w:pPr>
        <w:rPr>
          <w:sz w:val="22"/>
          <w:szCs w:val="22"/>
          <w:rFonts w:ascii="Roboto" w:hAnsi="Roboto"/>
        </w:rPr>
      </w:pPr>
      <w:r>
        <w:rPr>
          <w:sz w:val="22"/>
          <w:rFonts w:ascii="Roboto" w:hAnsi="Roboto"/>
        </w:rPr>
        <w:t xml:space="preserve">This building houses the BIL(V)BAO gallery, a space that illustrates the city’s transformation into a thriving industrial region centred on the estuary.</w:t>
      </w:r>
      <w:r>
        <w:rPr>
          <w:sz w:val="22"/>
          <w:rFonts w:ascii="Roboto" w:hAnsi="Roboto"/>
        </w:rPr>
        <w:t xml:space="preserve"> </w:t>
      </w:r>
      <w:r>
        <w:rPr>
          <w:sz w:val="22"/>
          <w:rFonts w:ascii="Roboto" w:hAnsi="Roboto"/>
        </w:rPr>
        <w:t xml:space="preserve">Here, a large mass of black iron dominates the space, featuring an audiovisual model accompanied by iconic pieces from the former Bilbao Consulate and the early steelworks, notably the spectacular artistic pieces from the former Santa Ana foundry in Bolueta.</w:t>
      </w:r>
      <w:r>
        <w:rPr>
          <w:sz w:val="22"/>
          <w:rFonts w:ascii="Roboto" w:hAnsi="Roboto"/>
        </w:rPr>
        <w:t xml:space="preserve"> </w:t>
      </w:r>
      <w:r>
        <w:rPr>
          <w:sz w:val="22"/>
          <w:rFonts w:ascii="Roboto" w:hAnsi="Roboto"/>
        </w:rPr>
        <w:t xml:space="preserve">This room is rounded off by a major photographic exhibition that grounds us in both space and time.</w:t>
      </w:r>
      <w:r>
        <w:rPr>
          <w:sz w:val="22"/>
          <w:rFonts w:ascii="Roboto" w:hAnsi="Roboto"/>
        </w:rPr>
        <w:t xml:space="preserve"> </w:t>
      </w:r>
    </w:p>
    <w:p w14:paraId="5D10D01B" w14:textId="77777777" w:rsidR="00626BD0" w:rsidRPr="00E32294" w:rsidRDefault="00626BD0" w:rsidP="00BE3BBA">
      <w:pPr>
        <w:rPr>
          <w:rFonts w:ascii="Roboto" w:hAnsi="Roboto"/>
          <w:sz w:val="22"/>
          <w:szCs w:val="22"/>
        </w:rPr>
      </w:pPr>
    </w:p>
    <w:p w14:paraId="6324B5E4" w14:textId="5AD6B6FF" w:rsidR="00BE3BBA" w:rsidRPr="00E32294" w:rsidRDefault="00D50F26" w:rsidP="00BE3BBA">
      <w:pPr>
        <w:rPr>
          <w:sz w:val="22"/>
          <w:szCs w:val="22"/>
          <w:rFonts w:ascii="Roboto" w:hAnsi="Roboto"/>
        </w:rPr>
      </w:pPr>
      <w:r>
        <w:rPr>
          <w:sz w:val="22"/>
          <w:rFonts w:ascii="Roboto" w:hAnsi="Roboto"/>
        </w:rPr>
        <w:t xml:space="preserve">There is also Lapikotik, a gastronomic laboratory dedicated to workshops and creation, which showcases gastronomy as part of Basque cultural heritage.</w:t>
      </w:r>
      <w:r>
        <w:rPr>
          <w:sz w:val="22"/>
          <w:rFonts w:ascii="Roboto" w:hAnsi="Roboto"/>
        </w:rPr>
        <w:t xml:space="preserve"> </w:t>
      </w:r>
      <w:r>
        <w:rPr>
          <w:sz w:val="22"/>
          <w:rFonts w:ascii="Roboto" w:hAnsi="Roboto"/>
        </w:rPr>
        <w:t xml:space="preserve">The exhibition design will feature tables on which various projections will be shown.</w:t>
      </w:r>
    </w:p>
    <w:p w14:paraId="5E15A8BE" w14:textId="77777777" w:rsidR="00CE21FD" w:rsidRPr="00E32294" w:rsidRDefault="00CE21FD" w:rsidP="00BE3BBA">
      <w:pPr>
        <w:rPr>
          <w:rFonts w:ascii="Roboto" w:hAnsi="Roboto"/>
          <w:sz w:val="22"/>
          <w:szCs w:val="22"/>
        </w:rPr>
      </w:pPr>
    </w:p>
    <w:p w14:paraId="77AF8474" w14:textId="7DB61EAA" w:rsidR="00BE3BBA" w:rsidRDefault="00BE3BBA" w:rsidP="006C50E0">
      <w:pPr>
        <w:rPr>
          <w:sz w:val="22"/>
          <w:szCs w:val="22"/>
          <w:rFonts w:ascii="Roboto" w:hAnsi="Roboto"/>
        </w:rPr>
      </w:pPr>
      <w:r>
        <w:rPr>
          <w:sz w:val="22"/>
          <w:rFonts w:ascii="Roboto" w:hAnsi="Roboto"/>
        </w:rPr>
        <w:t xml:space="preserve">The temporary exhibition hall is also situated in this block, a space where visitors can discover exhibitions on a variety of themes, all of which are related to the collection or Basque culture.</w:t>
      </w:r>
      <w:r>
        <w:rPr>
          <w:sz w:val="22"/>
          <w:rFonts w:ascii="Roboto" w:hAnsi="Roboto"/>
        </w:rPr>
        <w:t xml:space="preserve">  </w:t>
      </w:r>
      <w:r>
        <w:rPr>
          <w:sz w:val="22"/>
          <w:rFonts w:ascii="Roboto" w:hAnsi="Roboto"/>
        </w:rPr>
        <w:t xml:space="preserve">In addition, the Museum will offer guided tours led by the Museum’s technical team, providing a first-hand insight into how the pieces in the collection are conserved and restored in the accessible storage area.</w:t>
      </w:r>
    </w:p>
    <w:p w14:paraId="6AFA1EEF" w14:textId="77777777" w:rsidR="00D50F26" w:rsidRPr="00E32294" w:rsidRDefault="00D50F26" w:rsidP="006C50E0">
      <w:pPr>
        <w:rPr>
          <w:rFonts w:ascii="Roboto" w:hAnsi="Roboto"/>
          <w:sz w:val="22"/>
          <w:szCs w:val="22"/>
        </w:rPr>
      </w:pPr>
    </w:p>
    <w:p w14:paraId="6E7F8640" w14:textId="77777777" w:rsidR="006C50E0" w:rsidRPr="00E32294" w:rsidRDefault="006C50E0" w:rsidP="00CC3533">
      <w:pPr>
        <w:rPr>
          <w:rFonts w:ascii="Roboto" w:hAnsi="Roboto"/>
          <w:b/>
          <w:bCs/>
          <w:sz w:val="22"/>
          <w:szCs w:val="22"/>
        </w:rPr>
      </w:pPr>
    </w:p>
    <w:p w14:paraId="3CE9BDB1" w14:textId="00E47F37" w:rsidR="00E71B69" w:rsidRDefault="00CE21FD" w:rsidP="00CC3533">
      <w:pPr>
        <w:rPr>
          <w:b/>
          <w:bCs/>
          <w:sz w:val="22"/>
          <w:szCs w:val="22"/>
          <w:rFonts w:ascii="Roboto" w:hAnsi="Roboto"/>
        </w:rPr>
      </w:pPr>
      <w:r>
        <w:rPr>
          <w:b/>
          <w:sz w:val="22"/>
          <w:rFonts w:ascii="Roboto" w:hAnsi="Roboto"/>
        </w:rPr>
        <w:t xml:space="preserve">Kurtze</w:t>
      </w:r>
    </w:p>
    <w:p w14:paraId="7E57571D" w14:textId="77777777" w:rsidR="00DB7B7E" w:rsidRDefault="00DB7B7E" w:rsidP="00CC3533">
      <w:pPr>
        <w:rPr>
          <w:rFonts w:ascii="Roboto" w:hAnsi="Roboto"/>
          <w:b/>
          <w:bCs/>
          <w:noProof/>
          <w:sz w:val="22"/>
          <w:szCs w:val="22"/>
          <w14:ligatures w14:val="standardContextual"/>
        </w:rPr>
      </w:pPr>
    </w:p>
    <w:p w14:paraId="6BD6542A" w14:textId="544BE32F" w:rsidR="00D50F26" w:rsidRPr="00E32294" w:rsidRDefault="00D50F26" w:rsidP="00CC3533">
      <w:pPr>
        <w:rPr>
          <w:b/>
          <w:bCs/>
          <w:sz w:val="22"/>
          <w:szCs w:val="22"/>
          <w:rFonts w:ascii="Roboto" w:hAnsi="Roboto"/>
        </w:rPr>
      </w:pPr>
      <w:r>
        <w:rPr>
          <w:b/>
          <w:sz w:val="22"/>
          <w:rFonts w:ascii="Roboto" w:hAnsi="Roboto"/>
        </w:rPr>
        <w:drawing>
          <wp:inline distT="0" distB="0" distL="0" distR="0" wp14:anchorId="7A030D3B" wp14:editId="6B08AD9C">
            <wp:extent cx="5708027" cy="2647950"/>
            <wp:effectExtent l="0" t="0" r="6985" b="0"/>
            <wp:docPr id="12306999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99965" name="Imagen 1230699965"/>
                    <pic:cNvPicPr/>
                  </pic:nvPicPr>
                  <pic:blipFill rotWithShape="1">
                    <a:blip r:embed="rId12" cstate="print">
                      <a:extLst>
                        <a:ext uri="{28A0092B-C50C-407E-A947-70E740481C1C}">
                          <a14:useLocalDpi xmlns:a14="http://schemas.microsoft.com/office/drawing/2010/main" val="0"/>
                        </a:ext>
                      </a:extLst>
                    </a:blip>
                    <a:srcRect t="20639" b="9772"/>
                    <a:stretch>
                      <a:fillRect/>
                    </a:stretch>
                  </pic:blipFill>
                  <pic:spPr bwMode="auto">
                    <a:xfrm>
                      <a:off x="0" y="0"/>
                      <a:ext cx="5708498" cy="264816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1D88EBC8" w14:textId="77777777" w:rsidR="00D50F26" w:rsidRDefault="00D50F26" w:rsidP="00CC3533">
      <w:pPr>
        <w:rPr>
          <w:rFonts w:ascii="Roboto" w:hAnsi="Roboto"/>
          <w:sz w:val="22"/>
          <w:szCs w:val="22"/>
        </w:rPr>
      </w:pPr>
    </w:p>
    <w:p w14:paraId="2F634066" w14:textId="3FCC5941" w:rsidR="00E71B69" w:rsidRPr="00E32294" w:rsidRDefault="00E71B69" w:rsidP="00CC3533">
      <w:pPr>
        <w:rPr>
          <w:sz w:val="22"/>
          <w:szCs w:val="22"/>
          <w:rFonts w:ascii="Roboto" w:hAnsi="Roboto"/>
        </w:rPr>
      </w:pPr>
      <w:r>
        <w:rPr>
          <w:sz w:val="22"/>
          <w:rFonts w:ascii="Roboto" w:hAnsi="Roboto"/>
        </w:rPr>
        <w:t xml:space="preserve">Kurtze has become the most functional building.</w:t>
      </w:r>
      <w:r>
        <w:rPr>
          <w:sz w:val="22"/>
          <w:rFonts w:ascii="Roboto" w:hAnsi="Roboto"/>
        </w:rPr>
        <w:t xml:space="preserve"> </w:t>
      </w:r>
      <w:r>
        <w:rPr>
          <w:sz w:val="22"/>
          <w:rFonts w:ascii="Roboto" w:hAnsi="Roboto"/>
        </w:rPr>
        <w:t xml:space="preserve">On the one hand, it serves as the main entrance to the Museum (Gurutze kalea, 10).</w:t>
      </w:r>
      <w:r>
        <w:rPr>
          <w:sz w:val="22"/>
          <w:rFonts w:ascii="Roboto" w:hAnsi="Roboto"/>
        </w:rPr>
        <w:t xml:space="preserve"> </w:t>
      </w:r>
      <w:r>
        <w:rPr>
          <w:sz w:val="22"/>
          <w:rFonts w:ascii="Roboto" w:hAnsi="Roboto"/>
        </w:rPr>
        <w:t xml:space="preserve">It also features a multi-purpose hall that will host activities such as conferences, symposia, cultural presentations, etc., and which is connected via a steel tunnel to the temporary exhibition hall in the Unamuno Plaza building.</w:t>
      </w:r>
    </w:p>
    <w:p w14:paraId="477008C9" w14:textId="77777777" w:rsidR="00CE21FD" w:rsidRPr="00E32294" w:rsidRDefault="00CE21FD" w:rsidP="00CC3533">
      <w:pPr>
        <w:rPr>
          <w:rFonts w:ascii="Roboto" w:hAnsi="Roboto"/>
          <w:sz w:val="22"/>
          <w:szCs w:val="22"/>
        </w:rPr>
      </w:pPr>
    </w:p>
    <w:p w14:paraId="5E466DCE" w14:textId="2DBEEBC1" w:rsidR="00E92DB5" w:rsidRDefault="006C50E0" w:rsidP="00CC3533">
      <w:pPr>
        <w:rPr>
          <w:sz w:val="22"/>
          <w:szCs w:val="22"/>
          <w:rFonts w:ascii="Roboto" w:hAnsi="Roboto"/>
        </w:rPr>
      </w:pPr>
      <w:r>
        <w:rPr>
          <w:sz w:val="22"/>
          <w:rFonts w:ascii="Roboto" w:hAnsi="Roboto"/>
        </w:rPr>
        <w:t xml:space="preserve">The tour of this facility continues with a space dedicated to the library and the learning centre, which is used for the institution’s educational purposes.</w:t>
      </w:r>
      <w:r>
        <w:rPr>
          <w:sz w:val="22"/>
          <w:rFonts w:ascii="Roboto" w:hAnsi="Roboto"/>
        </w:rPr>
        <w:t xml:space="preserve"> </w:t>
      </w:r>
      <w:r>
        <w:rPr>
          <w:sz w:val="22"/>
          <w:rFonts w:ascii="Roboto" w:hAnsi="Roboto"/>
        </w:rPr>
        <w:t xml:space="preserve">In this area, family activities and workshops designed by the Education Department will be held.</w:t>
      </w:r>
      <w:r>
        <w:rPr>
          <w:sz w:val="22"/>
          <w:rFonts w:ascii="Roboto" w:hAnsi="Roboto"/>
        </w:rPr>
        <w:t xml:space="preserve"> </w:t>
      </w:r>
    </w:p>
    <w:p w14:paraId="328726DB" w14:textId="77777777" w:rsidR="002F54E0" w:rsidRPr="00E32294" w:rsidRDefault="002F54E0" w:rsidP="00CC3533">
      <w:pPr>
        <w:rPr>
          <w:rFonts w:ascii="Roboto" w:hAnsi="Roboto"/>
          <w:sz w:val="22"/>
          <w:szCs w:val="22"/>
        </w:rPr>
      </w:pPr>
    </w:p>
    <w:p w14:paraId="498016BF" w14:textId="77777777" w:rsidR="00CE21FD" w:rsidRPr="00E32294" w:rsidRDefault="00CE21FD" w:rsidP="00CC3533">
      <w:pPr>
        <w:rPr>
          <w:rFonts w:ascii="Roboto" w:hAnsi="Roboto"/>
          <w:sz w:val="22"/>
          <w:szCs w:val="22"/>
        </w:rPr>
      </w:pPr>
    </w:p>
    <w:p w14:paraId="7AA2C5F7" w14:textId="52EAFFD7" w:rsidR="0063349D" w:rsidRPr="00E32294" w:rsidRDefault="00CE21FD" w:rsidP="0063349D">
      <w:pPr>
        <w:rPr>
          <w:b/>
          <w:bCs/>
          <w:sz w:val="22"/>
          <w:szCs w:val="22"/>
          <w:rFonts w:ascii="Roboto" w:hAnsi="Roboto"/>
        </w:rPr>
      </w:pPr>
      <w:r>
        <w:rPr>
          <w:b/>
          <w:sz w:val="22"/>
          <w:rFonts w:ascii="Roboto" w:hAnsi="Roboto"/>
        </w:rPr>
        <w:t xml:space="preserve">MATERIALS THAT COMMEMORATE OUR HISTORY</w:t>
      </w:r>
    </w:p>
    <w:p w14:paraId="51919010" w14:textId="77777777" w:rsidR="0063349D" w:rsidRPr="00E32294" w:rsidRDefault="0063349D" w:rsidP="0063349D">
      <w:pPr>
        <w:rPr>
          <w:sz w:val="22"/>
          <w:szCs w:val="22"/>
          <w:rFonts w:ascii="Roboto" w:hAnsi="Roboto"/>
        </w:rPr>
      </w:pPr>
      <w:r>
        <w:rPr>
          <w:sz w:val="22"/>
          <w:rFonts w:ascii="Roboto" w:hAnsi="Roboto"/>
        </w:rPr>
        <w:t xml:space="preserve">The project proposes a synthesis between the origins of the historic complex, Roman classicism introduced by the Jesuits in the 17th century, and materials from the Basque cultural tradition associated with the site, such as stone, wood and steel.</w:t>
      </w:r>
    </w:p>
    <w:p w14:paraId="58508F0D" w14:textId="436C1029" w:rsidR="0063349D" w:rsidRPr="00E32294" w:rsidRDefault="0063349D" w:rsidP="0063349D">
      <w:pPr>
        <w:rPr>
          <w:sz w:val="22"/>
          <w:szCs w:val="22"/>
          <w:rFonts w:ascii="Roboto" w:hAnsi="Roboto"/>
        </w:rPr>
      </w:pPr>
      <w:r>
        <w:rPr>
          <w:sz w:val="22"/>
          <w:rFonts w:ascii="Roboto" w:hAnsi="Roboto"/>
        </w:rPr>
        <w:t xml:space="preserve">The resulting architecture is intended to be cohesive and austere, achieved through traditional construction systems designed from a contemporary perspective.</w:t>
      </w:r>
      <w:r>
        <w:rPr>
          <w:sz w:val="22"/>
          <w:rFonts w:ascii="Roboto" w:hAnsi="Roboto"/>
        </w:rPr>
        <w:t xml:space="preserve"> </w:t>
      </w:r>
    </w:p>
    <w:p w14:paraId="367E5745" w14:textId="77777777" w:rsidR="007C7E06" w:rsidRDefault="007C7E06" w:rsidP="0063349D">
      <w:pPr>
        <w:rPr>
          <w:rFonts w:ascii="Roboto" w:hAnsi="Roboto"/>
          <w:sz w:val="22"/>
          <w:szCs w:val="22"/>
        </w:rPr>
      </w:pPr>
    </w:p>
    <w:p w14:paraId="258CCC60" w14:textId="478E3B1B" w:rsidR="0063349D" w:rsidRPr="00E32294" w:rsidRDefault="0063349D" w:rsidP="0063349D">
      <w:pPr>
        <w:rPr>
          <w:sz w:val="22"/>
          <w:szCs w:val="22"/>
          <w:rFonts w:ascii="Roboto" w:hAnsi="Roboto"/>
        </w:rPr>
      </w:pPr>
      <w:r>
        <w:rPr>
          <w:sz w:val="22"/>
          <w:rFonts w:ascii="Roboto" w:hAnsi="Roboto"/>
        </w:rPr>
        <w:t xml:space="preserve">The complex of buildings, dating from different periods and having undergone many alterations over the centuries, has presented a highly complex and challenging construction project.</w:t>
      </w:r>
      <w:r>
        <w:rPr>
          <w:sz w:val="22"/>
          <w:rFonts w:ascii="Roboto" w:hAnsi="Roboto"/>
        </w:rPr>
        <w:t xml:space="preserve"> </w:t>
      </w:r>
    </w:p>
    <w:p w14:paraId="258952DF" w14:textId="62FB8C78" w:rsidR="0063349D" w:rsidRPr="00E32294" w:rsidRDefault="0063349D" w:rsidP="0063349D">
      <w:pPr>
        <w:rPr>
          <w:sz w:val="22"/>
          <w:szCs w:val="22"/>
          <w:rFonts w:ascii="Roboto" w:hAnsi="Roboto"/>
        </w:rPr>
      </w:pPr>
      <w:r>
        <w:rPr>
          <w:sz w:val="22"/>
          <w:rFonts w:ascii="Roboto" w:hAnsi="Roboto"/>
        </w:rPr>
        <w:t xml:space="preserve">The most complex area is the Misericordia building, due to a complete gutting and the introduction of the weightless wooden trunk that supports the historic walls.</w:t>
      </w:r>
    </w:p>
    <w:p w14:paraId="1DFBBCE8" w14:textId="77777777" w:rsidR="00626BD0" w:rsidRPr="00E32294" w:rsidRDefault="00626BD0" w:rsidP="0063349D">
      <w:pPr>
        <w:rPr>
          <w:rFonts w:ascii="Roboto" w:hAnsi="Roboto"/>
          <w:sz w:val="22"/>
          <w:szCs w:val="22"/>
        </w:rPr>
      </w:pPr>
    </w:p>
    <w:p w14:paraId="578A46B6" w14:textId="77777777" w:rsidR="00CE21FD" w:rsidRPr="00E32294" w:rsidRDefault="00CE21FD" w:rsidP="0063349D">
      <w:pPr>
        <w:rPr>
          <w:rFonts w:ascii="Roboto" w:hAnsi="Roboto"/>
          <w:sz w:val="22"/>
          <w:szCs w:val="22"/>
        </w:rPr>
      </w:pPr>
    </w:p>
    <w:p w14:paraId="711A8C03" w14:textId="07A45984" w:rsidR="00613C5A" w:rsidRPr="00E32294" w:rsidRDefault="00CE21FD" w:rsidP="00613C5A">
      <w:pPr>
        <w:rPr>
          <w:b/>
          <w:bCs/>
          <w:sz w:val="22"/>
          <w:szCs w:val="22"/>
          <w:rFonts w:ascii="Roboto" w:hAnsi="Roboto"/>
        </w:rPr>
      </w:pPr>
      <w:r>
        <w:rPr>
          <w:b/>
          <w:sz w:val="22"/>
          <w:rFonts w:ascii="Roboto" w:hAnsi="Roboto"/>
        </w:rPr>
        <w:t xml:space="preserve">NEW EDUCATIONAL PROGRAMME</w:t>
      </w:r>
    </w:p>
    <w:p w14:paraId="730762A4" w14:textId="09780116" w:rsidR="008C049A" w:rsidRDefault="00613C5A" w:rsidP="00613C5A">
      <w:pPr>
        <w:rPr>
          <w:sz w:val="22"/>
          <w:szCs w:val="22"/>
          <w:rFonts w:ascii="Roboto" w:hAnsi="Roboto"/>
        </w:rPr>
      </w:pPr>
      <w:r>
        <w:rPr>
          <w:sz w:val="22"/>
          <w:rFonts w:ascii="Roboto" w:hAnsi="Roboto"/>
        </w:rPr>
        <w:t xml:space="preserve">The Museum’s educational programme has been completely revamped with the aim of bringing Basque heritage, history and culture closer to diverse audiences through learning experiences, mediation and participation.</w:t>
      </w:r>
      <w:r>
        <w:rPr>
          <w:sz w:val="22"/>
          <w:rFonts w:ascii="Roboto" w:hAnsi="Roboto"/>
        </w:rPr>
        <w:t xml:space="preserve"> </w:t>
      </w:r>
      <w:r>
        <w:rPr>
          <w:sz w:val="22"/>
          <w:rFonts w:ascii="Roboto" w:hAnsi="Roboto"/>
        </w:rPr>
        <w:t xml:space="preserve">The offering is organised around a range of programmes, activities and resources designed to meet the needs and interests of each audience.</w:t>
      </w:r>
      <w:r>
        <w:rPr>
          <w:sz w:val="22"/>
          <w:rFonts w:ascii="Roboto" w:hAnsi="Roboto"/>
        </w:rPr>
        <w:t xml:space="preserve"> </w:t>
      </w:r>
      <w:r>
        <w:rPr>
          <w:sz w:val="22"/>
          <w:rFonts w:ascii="Roboto" w:hAnsi="Roboto"/>
        </w:rPr>
        <w:t xml:space="preserve">Notable among these is </w:t>
      </w:r>
      <w:r>
        <w:rPr>
          <w:sz w:val="22"/>
          <w:b/>
          <w:bCs/>
          <w:i/>
          <w:iCs/>
          <w:rFonts w:ascii="Roboto" w:hAnsi="Roboto"/>
        </w:rPr>
        <w:t xml:space="preserve">Hariz hari</w:t>
      </w:r>
      <w:r>
        <w:rPr>
          <w:sz w:val="22"/>
          <w:rFonts w:ascii="Roboto" w:hAnsi="Roboto"/>
        </w:rPr>
        <w:t xml:space="preserve">, the Museum’s own school programme, alongside guided tours, family activities and a wide-ranging cultural programme that fosters knowledge, critical reflection and the shared enjoyment of heritage.</w:t>
      </w:r>
      <w:r>
        <w:rPr>
          <w:sz w:val="22"/>
          <w:rFonts w:ascii="Roboto" w:hAnsi="Roboto"/>
        </w:rPr>
        <w:t xml:space="preserve"> </w:t>
      </w:r>
      <w:r>
        <w:rPr>
          <w:sz w:val="22"/>
          <w:rFonts w:ascii="Roboto" w:hAnsi="Roboto"/>
        </w:rPr>
        <w:t xml:space="preserve">Through these initiatives, the Museum seeks to forge meaningful links between people, the collections and the cultural narratives that shape our collective memory and identity.</w:t>
      </w:r>
    </w:p>
    <w:p w14:paraId="3C93A250" w14:textId="77777777" w:rsidR="00956A81" w:rsidRPr="00E32294" w:rsidRDefault="00956A81" w:rsidP="00613C5A">
      <w:pPr>
        <w:rPr>
          <w:rFonts w:ascii="Roboto" w:hAnsi="Roboto"/>
          <w:sz w:val="22"/>
          <w:szCs w:val="22"/>
        </w:rPr>
      </w:pPr>
    </w:p>
    <w:p w14:paraId="6E2ADF01" w14:textId="04C87706" w:rsidR="008C049A" w:rsidRPr="00E32294" w:rsidRDefault="00246E24" w:rsidP="00613C5A">
      <w:pPr>
        <w:rPr>
          <w:sz w:val="22"/>
          <w:szCs w:val="22"/>
          <w:rFonts w:ascii="Roboto" w:hAnsi="Roboto"/>
        </w:rPr>
      </w:pPr>
      <w:r>
        <w:rPr>
          <w:sz w:val="22"/>
          <w:rFonts w:ascii="Roboto" w:hAnsi="Roboto"/>
        </w:rPr>
        <w:t xml:space="preserve">One of the first family activities to be held is the </w:t>
      </w:r>
      <w:r>
        <w:rPr>
          <w:sz w:val="22"/>
          <w:b/>
          <w:bCs/>
          <w:rFonts w:ascii="Roboto" w:hAnsi="Roboto"/>
        </w:rPr>
        <w:t xml:space="preserve">“Giants of Bilbao”</w:t>
      </w:r>
      <w:r>
        <w:rPr>
          <w:sz w:val="22"/>
          <w:rFonts w:ascii="Roboto" w:hAnsi="Roboto"/>
        </w:rPr>
        <w:t xml:space="preserve"> workshop.</w:t>
      </w:r>
      <w:r>
        <w:rPr>
          <w:sz w:val="22"/>
          <w:rFonts w:ascii="Roboto" w:hAnsi="Roboto"/>
        </w:rPr>
        <w:t xml:space="preserve"> </w:t>
      </w:r>
      <w:r>
        <w:rPr>
          <w:sz w:val="22"/>
          <w:rFonts w:ascii="Roboto" w:hAnsi="Roboto"/>
        </w:rPr>
        <w:t xml:space="preserve">The Basque Museum Bilbao is reviving one of its classics, the exhibition dedicated to these mythical figures of the city.</w:t>
      </w:r>
      <w:r>
        <w:rPr>
          <w:sz w:val="22"/>
          <w:rFonts w:ascii="Roboto" w:hAnsi="Roboto"/>
        </w:rPr>
        <w:t xml:space="preserve"> </w:t>
      </w:r>
      <w:r>
        <w:rPr>
          <w:sz w:val="22"/>
          <w:rFonts w:ascii="Roboto" w:hAnsi="Roboto"/>
        </w:rPr>
        <w:t xml:space="preserve">This exhibition will open in July, bringing with it a series of activities that have been very well received by the public.</w:t>
      </w:r>
      <w:r>
        <w:rPr>
          <w:sz w:val="22"/>
          <w:rFonts w:ascii="Roboto" w:hAnsi="Roboto"/>
        </w:rPr>
        <w:t xml:space="preserve"> </w:t>
      </w:r>
    </w:p>
    <w:p w14:paraId="3120D7F7" w14:textId="6A0BF090" w:rsidR="00246E24" w:rsidRDefault="00246E24" w:rsidP="005858C5">
      <w:pPr>
        <w:rPr>
          <w:sz w:val="22"/>
          <w:szCs w:val="22"/>
          <w:rFonts w:ascii="Roboto" w:hAnsi="Roboto"/>
        </w:rPr>
      </w:pPr>
      <w:r>
        <w:rPr>
          <w:sz w:val="22"/>
          <w:rFonts w:ascii="Roboto" w:hAnsi="Roboto"/>
        </w:rPr>
        <w:t xml:space="preserve">In addition, </w:t>
      </w:r>
      <w:r>
        <w:rPr>
          <w:sz w:val="22"/>
          <w:b/>
          <w:bCs/>
          <w:rFonts w:ascii="Roboto" w:hAnsi="Roboto"/>
        </w:rPr>
        <w:t xml:space="preserve">guided tours</w:t>
      </w:r>
      <w:r>
        <w:rPr>
          <w:sz w:val="22"/>
          <w:rFonts w:ascii="Roboto" w:hAnsi="Roboto"/>
        </w:rPr>
        <w:t xml:space="preserve"> of the Museum are planned throughout the summer so that visitors can experience the project first-hand.</w:t>
      </w:r>
      <w:r>
        <w:rPr>
          <w:sz w:val="22"/>
          <w:rFonts w:ascii="Roboto" w:hAnsi="Roboto"/>
        </w:rPr>
        <w:t xml:space="preserve"> </w:t>
      </w:r>
    </w:p>
    <w:p w14:paraId="653F075D" w14:textId="77777777" w:rsidR="002F54E0" w:rsidRPr="00E32294" w:rsidRDefault="002F54E0" w:rsidP="005858C5">
      <w:pPr>
        <w:rPr>
          <w:rFonts w:ascii="Roboto" w:hAnsi="Roboto"/>
          <w:sz w:val="22"/>
          <w:szCs w:val="22"/>
        </w:rPr>
      </w:pPr>
    </w:p>
    <w:p w14:paraId="751A9B86" w14:textId="77777777" w:rsidR="00CE21FD" w:rsidRPr="00E32294" w:rsidRDefault="00CE21FD" w:rsidP="005858C5">
      <w:pPr>
        <w:rPr>
          <w:rFonts w:ascii="Roboto" w:hAnsi="Roboto"/>
          <w:sz w:val="22"/>
          <w:szCs w:val="22"/>
        </w:rPr>
      </w:pPr>
    </w:p>
    <w:p w14:paraId="76B67AF7" w14:textId="10A41527" w:rsidR="005858C5" w:rsidRPr="00E32294" w:rsidRDefault="00CE21FD" w:rsidP="00CE21FD">
      <w:pPr>
        <w:rPr>
          <w:sz w:val="22"/>
          <w:szCs w:val="22"/>
          <w:rFonts w:ascii="Roboto" w:hAnsi="Roboto"/>
        </w:rPr>
      </w:pPr>
      <w:r>
        <w:rPr>
          <w:sz w:val="22"/>
          <w:b/>
          <w:rFonts w:ascii="Roboto" w:hAnsi="Roboto"/>
        </w:rPr>
        <w:t xml:space="preserve">THE CATALOGUE AND THE WEBSITE.</w:t>
      </w:r>
      <w:r>
        <w:rPr>
          <w:sz w:val="22"/>
          <w:rFonts w:ascii="Roboto" w:hAnsi="Roboto"/>
        </w:rPr>
        <w:t xml:space="preserve"> </w:t>
      </w:r>
      <w:r>
        <w:rPr>
          <w:sz w:val="22"/>
          <w:b/>
          <w:rFonts w:ascii="Roboto" w:hAnsi="Roboto"/>
        </w:rPr>
        <w:t xml:space="preserve">CONTENT UPDATE</w:t>
      </w:r>
    </w:p>
    <w:p w14:paraId="1CA8D236" w14:textId="212B2FDC" w:rsidR="002624DB" w:rsidRDefault="003140F3" w:rsidP="005858C5">
      <w:pPr>
        <w:rPr>
          <w:sz w:val="22"/>
          <w:szCs w:val="22"/>
          <w:rFonts w:ascii="Roboto" w:hAnsi="Roboto"/>
        </w:rPr>
      </w:pPr>
      <w:r>
        <w:rPr>
          <w:sz w:val="22"/>
          <w:rFonts w:ascii="Roboto" w:hAnsi="Roboto"/>
        </w:rPr>
        <w:t xml:space="preserve">The Bizkaia institution is also updating its collections catalogue and its website.</w:t>
      </w:r>
      <w:r>
        <w:rPr>
          <w:sz w:val="22"/>
          <w:rFonts w:ascii="Roboto" w:hAnsi="Roboto"/>
        </w:rPr>
        <w:t xml:space="preserve"> </w:t>
      </w:r>
      <w:r>
        <w:rPr>
          <w:sz w:val="22"/>
          <w:rFonts w:ascii="Roboto" w:hAnsi="Roboto"/>
        </w:rPr>
        <w:t xml:space="preserve">As for the catalogue, a selection of 100 pieces, the most outstanding ones, has been made to feature in a publication with large-format photographs taken by the photographer Juantxo Egaña.</w:t>
      </w:r>
      <w:r>
        <w:rPr>
          <w:sz w:val="22"/>
          <w:rFonts w:ascii="Roboto" w:hAnsi="Roboto"/>
        </w:rPr>
        <w:t xml:space="preserve"> </w:t>
      </w:r>
      <w:r>
        <w:rPr>
          <w:sz w:val="22"/>
          <w:rFonts w:ascii="Roboto" w:hAnsi="Roboto"/>
        </w:rPr>
        <w:t xml:space="preserve">The descriptive texts have been updated to provide a more in-depth and contemporary perspective.</w:t>
      </w:r>
      <w:r>
        <w:rPr>
          <w:sz w:val="22"/>
          <w:rFonts w:ascii="Roboto" w:hAnsi="Roboto"/>
        </w:rPr>
        <w:t xml:space="preserve"> </w:t>
      </w:r>
      <w:r>
        <w:rPr>
          <w:sz w:val="22"/>
          <w:rFonts w:ascii="Roboto" w:hAnsi="Roboto"/>
        </w:rPr>
        <w:t xml:space="preserve">Furthermore, visitors will be able to learn about the history of the building thanks to in-depth research carried out in recent years.</w:t>
      </w:r>
      <w:r>
        <w:rPr>
          <w:sz w:val="22"/>
          <w:rFonts w:ascii="Roboto" w:hAnsi="Roboto"/>
        </w:rPr>
        <w:t xml:space="preserve"> </w:t>
      </w:r>
    </w:p>
    <w:p w14:paraId="12B5B8DE" w14:textId="77777777" w:rsidR="00916164" w:rsidRPr="00E32294" w:rsidRDefault="00916164" w:rsidP="005858C5">
      <w:pPr>
        <w:rPr>
          <w:rFonts w:ascii="Roboto" w:hAnsi="Roboto"/>
          <w:sz w:val="22"/>
          <w:szCs w:val="22"/>
        </w:rPr>
      </w:pPr>
    </w:p>
    <w:p w14:paraId="5C0A84FE" w14:textId="647C6DDB" w:rsidR="000B6EE9" w:rsidRDefault="000B6EE9" w:rsidP="003132CB">
      <w:pPr>
        <w:rPr>
          <w:sz w:val="22"/>
          <w:szCs w:val="22"/>
          <w:rFonts w:ascii="Roboto" w:hAnsi="Roboto"/>
        </w:rPr>
      </w:pPr>
      <w:r>
        <w:rPr>
          <w:sz w:val="22"/>
          <w:rFonts w:ascii="Roboto" w:hAnsi="Roboto"/>
        </w:rPr>
        <w:t xml:space="preserve">The website has also been given a new look.</w:t>
      </w:r>
      <w:r>
        <w:rPr>
          <w:sz w:val="22"/>
          <w:rFonts w:ascii="Roboto" w:hAnsi="Roboto"/>
        </w:rPr>
        <w:t xml:space="preserve"> </w:t>
      </w:r>
      <w:r>
        <w:rPr>
          <w:sz w:val="22"/>
          <w:rFonts w:ascii="Roboto" w:hAnsi="Roboto"/>
        </w:rPr>
        <w:t xml:space="preserve">It is now more intuitive, contemporary, accessible and packed with more information.</w:t>
      </w:r>
      <w:r>
        <w:rPr>
          <w:sz w:val="22"/>
          <w:rFonts w:ascii="Roboto" w:hAnsi="Roboto"/>
        </w:rPr>
        <w:t xml:space="preserve"> </w:t>
      </w:r>
      <w:r>
        <w:rPr>
          <w:sz w:val="22"/>
          <w:rFonts w:ascii="Roboto" w:hAnsi="Roboto"/>
        </w:rPr>
        <w:t xml:space="preserve">One of the aims is to ensure that the Museum can also be enjoyed in digital format.</w:t>
      </w:r>
      <w:r>
        <w:rPr>
          <w:sz w:val="22"/>
          <w:rFonts w:ascii="Roboto" w:hAnsi="Roboto"/>
        </w:rPr>
        <w:t xml:space="preserve"> </w:t>
      </w:r>
      <w:r>
        <w:rPr>
          <w:sz w:val="22"/>
          <w:rFonts w:ascii="Roboto" w:hAnsi="Roboto"/>
        </w:rPr>
        <w:t xml:space="preserve">Sections featuring key pieces from the collection, videos of restoration processes and access to all educational programmes will welcome “digital” visitors.</w:t>
      </w:r>
      <w:r>
        <w:rPr>
          <w:sz w:val="22"/>
          <w:rFonts w:ascii="Roboto" w:hAnsi="Roboto"/>
        </w:rPr>
        <w:t xml:space="preserve"> </w:t>
      </w:r>
      <w:r>
        <w:rPr>
          <w:sz w:val="22"/>
          <w:rFonts w:ascii="Roboto" w:hAnsi="Roboto"/>
        </w:rPr>
        <w:t xml:space="preserve">One of the Basque Museum Bilbao’s objectives in this new phase is to offer additional content in digital format, ensuring that the experience is not limited to in-person visits, and that the public can discover the collection and the project through digital channels such as the website.</w:t>
      </w:r>
      <w:r>
        <w:rPr>
          <w:sz w:val="22"/>
          <w:rFonts w:ascii="Roboto" w:hAnsi="Roboto"/>
        </w:rPr>
        <w:t xml:space="preserve"> </w:t>
      </w:r>
    </w:p>
    <w:p w14:paraId="512F14ED" w14:textId="77777777" w:rsidR="007C7E06" w:rsidRDefault="007C7E06" w:rsidP="003132CB">
      <w:pPr>
        <w:rPr>
          <w:rFonts w:ascii="Roboto" w:hAnsi="Roboto"/>
          <w:sz w:val="22"/>
          <w:szCs w:val="22"/>
        </w:rPr>
      </w:pPr>
    </w:p>
    <w:p w14:paraId="19255082" w14:textId="77777777" w:rsidR="007C7E06" w:rsidRDefault="007C7E06" w:rsidP="003132CB">
      <w:pPr>
        <w:rPr>
          <w:rFonts w:ascii="Roboto" w:hAnsi="Roboto"/>
          <w:sz w:val="22"/>
          <w:szCs w:val="22"/>
        </w:rPr>
      </w:pPr>
    </w:p>
    <w:p w14:paraId="31232458" w14:textId="77777777" w:rsidR="002F54E0" w:rsidRPr="00E32294" w:rsidRDefault="002F54E0" w:rsidP="003132CB">
      <w:pPr>
        <w:rPr>
          <w:rFonts w:ascii="Roboto" w:hAnsi="Roboto"/>
          <w:sz w:val="22"/>
          <w:szCs w:val="22"/>
        </w:rPr>
      </w:pPr>
    </w:p>
    <w:p w14:paraId="31AAF533" w14:textId="77777777" w:rsidR="00CE21FD" w:rsidRPr="00E32294" w:rsidRDefault="00CE21FD" w:rsidP="003132CB">
      <w:pPr>
        <w:rPr>
          <w:rFonts w:ascii="Roboto" w:hAnsi="Roboto"/>
          <w:sz w:val="22"/>
          <w:szCs w:val="22"/>
        </w:rPr>
      </w:pPr>
    </w:p>
    <w:p w14:paraId="2F17E666" w14:textId="219AA03B" w:rsidR="003140F3" w:rsidRPr="00E32294" w:rsidRDefault="00CE21FD" w:rsidP="00CE21FD">
      <w:pPr>
        <w:rPr>
          <w:b/>
          <w:bCs/>
          <w:sz w:val="22"/>
          <w:szCs w:val="22"/>
          <w:rFonts w:ascii="Roboto" w:hAnsi="Roboto"/>
        </w:rPr>
      </w:pPr>
      <w:r>
        <w:rPr>
          <w:sz w:val="22"/>
          <w:b/>
          <w:rFonts w:ascii="Roboto" w:hAnsi="Roboto"/>
        </w:rPr>
        <w:t xml:space="preserve">LAGUNAK.</w:t>
      </w:r>
      <w:r>
        <w:rPr>
          <w:sz w:val="22"/>
          <w:rFonts w:ascii="Roboto" w:hAnsi="Roboto"/>
        </w:rPr>
        <w:t xml:space="preserve"> </w:t>
      </w:r>
      <w:r>
        <w:rPr>
          <w:sz w:val="22"/>
          <w:b/>
          <w:rFonts w:ascii="Roboto" w:hAnsi="Roboto"/>
        </w:rPr>
        <w:t xml:space="preserve">COMMUNITY</w:t>
      </w:r>
    </w:p>
    <w:p w14:paraId="5673244F" w14:textId="13F2F75F" w:rsidR="00956908" w:rsidRDefault="00195FFE" w:rsidP="003140F3">
      <w:pPr>
        <w:rPr>
          <w:sz w:val="22"/>
          <w:szCs w:val="22"/>
          <w:rFonts w:ascii="Roboto" w:hAnsi="Roboto"/>
        </w:rPr>
      </w:pPr>
      <w:r>
        <w:rPr>
          <w:sz w:val="22"/>
          <w:rFonts w:ascii="Roboto" w:hAnsi="Roboto"/>
        </w:rPr>
        <w:t xml:space="preserve">The Basque Museum Bilbao is also a community; it always has been.</w:t>
      </w:r>
      <w:r>
        <w:rPr>
          <w:sz w:val="22"/>
          <w:rFonts w:ascii="Roboto" w:hAnsi="Roboto"/>
        </w:rPr>
        <w:t xml:space="preserve"> </w:t>
      </w:r>
      <w:r>
        <w:rPr>
          <w:sz w:val="22"/>
          <w:rFonts w:ascii="Roboto" w:hAnsi="Roboto"/>
        </w:rPr>
        <w:t xml:space="preserve">One of the organisation’s cornerstones is its Friends of the Museum section.</w:t>
      </w:r>
      <w:r>
        <w:rPr>
          <w:sz w:val="22"/>
          <w:rFonts w:ascii="Roboto" w:hAnsi="Roboto"/>
        </w:rPr>
        <w:t xml:space="preserve"> </w:t>
      </w:r>
      <w:r>
        <w:rPr>
          <w:sz w:val="22"/>
          <w:rFonts w:ascii="Roboto" w:hAnsi="Roboto"/>
        </w:rPr>
        <w:t xml:space="preserve">These are people who share an interest in Basque culture and heritage and who, thanks to their support and contributions, enable the institution to continue growing year on year.</w:t>
      </w:r>
      <w:r>
        <w:rPr>
          <w:sz w:val="22"/>
          <w:rFonts w:ascii="Roboto" w:hAnsi="Roboto"/>
        </w:rPr>
        <w:t xml:space="preserve"> </w:t>
      </w:r>
      <w:r>
        <w:rPr>
          <w:sz w:val="22"/>
          <w:rFonts w:ascii="Roboto" w:hAnsi="Roboto"/>
        </w:rPr>
        <w:t xml:space="preserve">A different way of experiencing the Museum, one that feels closer.</w:t>
      </w:r>
      <w:r>
        <w:rPr>
          <w:sz w:val="22"/>
          <w:rFonts w:ascii="Roboto" w:hAnsi="Roboto"/>
        </w:rPr>
        <w:t xml:space="preserve"> </w:t>
      </w:r>
    </w:p>
    <w:p w14:paraId="0205E4AD" w14:textId="77777777" w:rsidR="00956A81" w:rsidRPr="00E32294" w:rsidRDefault="00956A81" w:rsidP="003140F3">
      <w:pPr>
        <w:rPr>
          <w:rFonts w:ascii="Roboto" w:hAnsi="Roboto"/>
          <w:sz w:val="22"/>
          <w:szCs w:val="22"/>
        </w:rPr>
      </w:pPr>
    </w:p>
    <w:p w14:paraId="76057264" w14:textId="1628F2B5" w:rsidR="000E13F9" w:rsidRPr="00E32294" w:rsidRDefault="000E13F9" w:rsidP="003140F3">
      <w:pPr>
        <w:rPr>
          <w:sz w:val="22"/>
          <w:szCs w:val="22"/>
          <w:rFonts w:ascii="Roboto" w:hAnsi="Roboto"/>
        </w:rPr>
      </w:pPr>
      <w:r>
        <w:rPr>
          <w:sz w:val="22"/>
          <w:rFonts w:ascii="Roboto" w:hAnsi="Roboto"/>
        </w:rPr>
        <w:t xml:space="preserve">In this regard, the Basque Museum Bilbao is redoubling its efforts in this new phase to reach as many people as possible who wish to be part of the project.</w:t>
      </w:r>
      <w:r>
        <w:rPr>
          <w:sz w:val="22"/>
          <w:rFonts w:ascii="Roboto" w:hAnsi="Roboto"/>
        </w:rPr>
        <w:t xml:space="preserve"> </w:t>
      </w:r>
      <w:r>
        <w:rPr>
          <w:sz w:val="22"/>
          <w:rFonts w:ascii="Roboto" w:hAnsi="Roboto"/>
        </w:rPr>
        <w:t xml:space="preserve">As an institution, it is essential to fulfil the objective of establishing a strong and stable network of Friends of the Museum.</w:t>
      </w:r>
    </w:p>
    <w:p w14:paraId="04A3EC6F" w14:textId="77777777" w:rsidR="00626BD0" w:rsidRPr="00E32294" w:rsidRDefault="00626BD0" w:rsidP="003140F3">
      <w:pPr>
        <w:rPr>
          <w:rFonts w:ascii="Roboto" w:hAnsi="Roboto"/>
          <w:sz w:val="22"/>
          <w:szCs w:val="22"/>
        </w:rPr>
      </w:pPr>
    </w:p>
    <w:p w14:paraId="0AC11569" w14:textId="77777777" w:rsidR="00626BD0" w:rsidRPr="00E32294" w:rsidRDefault="00626BD0" w:rsidP="003140F3">
      <w:pPr>
        <w:rPr>
          <w:rFonts w:ascii="Roboto" w:hAnsi="Roboto"/>
          <w:sz w:val="22"/>
          <w:szCs w:val="22"/>
        </w:rPr>
      </w:pPr>
    </w:p>
    <w:p w14:paraId="575B615C" w14:textId="0ED2C0A6" w:rsidR="00CE21FD" w:rsidRPr="00E32294" w:rsidRDefault="00CE21FD" w:rsidP="00CE21FD">
      <w:pPr>
        <w:rPr>
          <w:sz w:val="22"/>
          <w:szCs w:val="22"/>
          <w:rFonts w:ascii="Roboto" w:hAnsi="Roboto"/>
        </w:rPr>
      </w:pPr>
      <w:r>
        <w:rPr>
          <w:b/>
          <w:sz w:val="22"/>
          <w:rFonts w:ascii="Roboto" w:hAnsi="Roboto"/>
        </w:rPr>
        <w:t xml:space="preserve">ANTONIO VAÍLLO AND TEAM</w:t>
      </w:r>
    </w:p>
    <w:p w14:paraId="650009F5" w14:textId="094F6389" w:rsidR="00CE21FD" w:rsidRDefault="00CE21FD" w:rsidP="00CE21FD">
      <w:pPr>
        <w:rPr>
          <w:sz w:val="22"/>
          <w:szCs w:val="22"/>
          <w:rFonts w:ascii="Roboto" w:hAnsi="Roboto"/>
        </w:rPr>
      </w:pPr>
      <w:r>
        <w:rPr>
          <w:sz w:val="22"/>
          <w:rFonts w:ascii="Roboto" w:hAnsi="Roboto"/>
        </w:rPr>
        <w:t xml:space="preserve">Antonio Vaíllo (Barcelona, 1960) and Juan Luis Irigaray (Navarre, 1956) are the founding architects of the VAILLO+IRIGARAY studio.</w:t>
      </w:r>
      <w:r>
        <w:rPr>
          <w:sz w:val="22"/>
          <w:rFonts w:ascii="Roboto" w:hAnsi="Roboto"/>
        </w:rPr>
        <w:t xml:space="preserve"> </w:t>
      </w:r>
      <w:r>
        <w:rPr>
          <w:sz w:val="22"/>
          <w:rFonts w:ascii="Roboto" w:hAnsi="Roboto"/>
        </w:rPr>
        <w:t xml:space="preserve">Throughout their extensive careers, they have been responsible for the design, development and production of urban, architectural, cultural, industrial and artistic projects.</w:t>
      </w:r>
      <w:r>
        <w:rPr>
          <w:sz w:val="22"/>
          <w:rFonts w:ascii="Roboto" w:hAnsi="Roboto"/>
        </w:rPr>
        <w:t xml:space="preserve"> </w:t>
      </w:r>
      <w:r>
        <w:rPr>
          <w:sz w:val="22"/>
          <w:rFonts w:ascii="Roboto" w:hAnsi="Roboto"/>
        </w:rPr>
        <w:t xml:space="preserve">These include the Athletic Bilbao Museum, El Sadar Stadium, the World Car Centre in Vigo, the Holy Land Museum in Israel and the Occidens Museum in Pamplona.</w:t>
      </w:r>
    </w:p>
    <w:p w14:paraId="0F831F56" w14:textId="77777777" w:rsidR="00956A81" w:rsidRPr="00E32294" w:rsidRDefault="00956A81" w:rsidP="00CE21FD">
      <w:pPr>
        <w:rPr>
          <w:rFonts w:ascii="Roboto" w:hAnsi="Roboto"/>
          <w:sz w:val="22"/>
          <w:szCs w:val="22"/>
        </w:rPr>
      </w:pPr>
    </w:p>
    <w:p w14:paraId="4D8AEC79" w14:textId="756F22BD" w:rsidR="00CE21FD" w:rsidRDefault="00CE21FD" w:rsidP="00CE21FD">
      <w:pPr>
        <w:rPr>
          <w:sz w:val="22"/>
          <w:szCs w:val="22"/>
          <w:rFonts w:ascii="Roboto" w:hAnsi="Roboto"/>
        </w:rPr>
      </w:pPr>
      <w:r>
        <w:rPr>
          <w:sz w:val="22"/>
          <w:rFonts w:ascii="Roboto" w:hAnsi="Roboto"/>
        </w:rPr>
        <w:t xml:space="preserve">Some of their most recent accolades include first place in the COAVN Award for the refurbishment of the San Francisco Javier Psychogeriatric Centre, as well as first place in the World Car Centre competition in Vigo and first prize in the competition for the Faculty of Tourism at the University of Malaga.</w:t>
      </w:r>
      <w:r>
        <w:rPr>
          <w:sz w:val="22"/>
          <w:rFonts w:ascii="Roboto" w:hAnsi="Roboto"/>
        </w:rPr>
        <w:t xml:space="preserve"> </w:t>
      </w:r>
      <w:r>
        <w:rPr>
          <w:sz w:val="22"/>
          <w:rFonts w:ascii="Roboto" w:hAnsi="Roboto"/>
        </w:rPr>
        <w:t xml:space="preserve">Rounding off the list of awards this year are the prizes from the Qatar Olympic and Sports Museum competition and the BIMSA Cultural Centre and House of Letters competition.</w:t>
      </w:r>
    </w:p>
    <w:p w14:paraId="5B40C884" w14:textId="77777777" w:rsidR="00956A81" w:rsidRPr="00E32294" w:rsidRDefault="00956A81" w:rsidP="00CE21FD">
      <w:pPr>
        <w:rPr>
          <w:rFonts w:ascii="Roboto" w:hAnsi="Roboto"/>
          <w:sz w:val="22"/>
          <w:szCs w:val="22"/>
        </w:rPr>
      </w:pPr>
    </w:p>
    <w:p w14:paraId="659EAA15" w14:textId="77777777" w:rsidR="00CE21FD" w:rsidRPr="00E32294" w:rsidRDefault="00CE21FD" w:rsidP="00CE21FD">
      <w:pPr>
        <w:spacing w:after="160" w:line="278" w:lineRule="auto"/>
        <w:rPr>
          <w:sz w:val="22"/>
          <w:szCs w:val="22"/>
          <w:rFonts w:ascii="Roboto" w:hAnsi="Roboto"/>
        </w:rPr>
      </w:pPr>
      <w:r>
        <w:rPr>
          <w:sz w:val="22"/>
          <w:rFonts w:ascii="Roboto" w:hAnsi="Roboto"/>
        </w:rPr>
        <w:t xml:space="preserve">Supporting them is a large multidisciplinary team responsible for architectural projects, design, communication and audiovisual work.</w:t>
      </w:r>
      <w:r>
        <w:rPr>
          <w:sz w:val="22"/>
          <w:rFonts w:ascii="Roboto" w:hAnsi="Roboto"/>
        </w:rPr>
        <w:t xml:space="preserve"> </w:t>
      </w:r>
      <w:r>
        <w:rPr>
          <w:sz w:val="22"/>
          <w:rFonts w:ascii="Roboto" w:hAnsi="Roboto"/>
        </w:rPr>
        <w:t xml:space="preserve">All team members have previously collaborated on projects and have now come together once again to develop a comprehensive proposal, covering everything from the architecture to the exhibition design of the new Basque Museum.</w:t>
      </w:r>
    </w:p>
    <w:p w14:paraId="4B0D46A1" w14:textId="77777777" w:rsidR="00CE21FD" w:rsidRDefault="00CE21FD" w:rsidP="003140F3">
      <w:pPr>
        <w:rPr>
          <w:rFonts w:ascii="Roboto" w:hAnsi="Roboto"/>
          <w:sz w:val="22"/>
          <w:szCs w:val="22"/>
        </w:rPr>
      </w:pPr>
    </w:p>
    <w:p w14:paraId="2EF2BF77" w14:textId="77777777" w:rsidR="00742F2F" w:rsidRPr="00742F2F" w:rsidRDefault="00742F2F" w:rsidP="00742F2F">
      <w:pPr>
        <w:rPr>
          <w:rFonts w:ascii="Roboto" w:hAnsi="Roboto"/>
          <w:sz w:val="22"/>
          <w:szCs w:val="22"/>
        </w:rPr>
      </w:pPr>
    </w:p>
    <w:p w14:paraId="13889F3A" w14:textId="77777777" w:rsidR="00742F2F" w:rsidRDefault="00742F2F" w:rsidP="00742F2F">
      <w:pPr>
        <w:rPr>
          <w:rFonts w:ascii="Roboto" w:hAnsi="Roboto"/>
          <w:sz w:val="22"/>
          <w:szCs w:val="22"/>
        </w:rPr>
      </w:pPr>
    </w:p>
    <w:p w14:paraId="74F1749E" w14:textId="77777777" w:rsidR="00742F2F" w:rsidRPr="002634FD" w:rsidRDefault="00742F2F" w:rsidP="00742F2F">
      <w:pPr>
        <w:rPr>
          <w:b/>
          <w:bCs/>
          <w:sz w:val="22"/>
          <w:szCs w:val="22"/>
          <w:u w:val="single"/>
          <w:rFonts w:ascii="Roboto" w:hAnsi="Roboto"/>
        </w:rPr>
      </w:pPr>
      <w:r>
        <w:rPr>
          <w:b/>
          <w:sz w:val="22"/>
          <w:u w:val="single"/>
          <w:rFonts w:ascii="Roboto" w:hAnsi="Roboto"/>
        </w:rPr>
        <w:t xml:space="preserve">For further information:</w:t>
      </w:r>
    </w:p>
    <w:p w14:paraId="6E13BA12" w14:textId="77777777" w:rsidR="00742F2F" w:rsidRPr="002634FD" w:rsidRDefault="00742F2F" w:rsidP="00742F2F">
      <w:pPr>
        <w:rPr>
          <w:b/>
          <w:bCs/>
          <w:sz w:val="22"/>
          <w:szCs w:val="22"/>
          <w:u w:val="single"/>
          <w:rFonts w:ascii="Roboto" w:hAnsi="Roboto"/>
        </w:rPr>
      </w:pPr>
      <w:r>
        <w:rPr>
          <w:b/>
          <w:sz w:val="22"/>
          <w:rFonts w:ascii="Roboto" w:hAnsi="Roboto"/>
        </w:rPr>
        <w:drawing>
          <wp:inline distT="0" distB="0" distL="0" distR="0" wp14:anchorId="7AA50A0F" wp14:editId="287FCE3F">
            <wp:extent cx="2066925" cy="390525"/>
            <wp:effectExtent l="0" t="0" r="9525" b="9525"/>
            <wp:docPr id="1952236969" name="Imagen 2" descr="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925" cy="390525"/>
                    </a:xfrm>
                    <a:prstGeom prst="rect">
                      <a:avLst/>
                    </a:prstGeom>
                    <a:noFill/>
                    <a:ln>
                      <a:noFill/>
                    </a:ln>
                  </pic:spPr>
                </pic:pic>
              </a:graphicData>
            </a:graphic>
          </wp:inline>
        </w:drawing>
      </w:r>
    </w:p>
    <w:p w14:paraId="05D63B4E" w14:textId="77777777" w:rsidR="00742F2F" w:rsidRPr="002634FD" w:rsidRDefault="00742F2F" w:rsidP="00742F2F">
      <w:pPr>
        <w:rPr>
          <w:sz w:val="22"/>
          <w:szCs w:val="22"/>
          <w:rFonts w:ascii="Roboto" w:hAnsi="Roboto"/>
        </w:rPr>
      </w:pPr>
      <w:r>
        <w:rPr>
          <w:b/>
          <w:sz w:val="22"/>
          <w:rFonts w:ascii="Roboto" w:hAnsi="Roboto"/>
        </w:rPr>
        <w:t xml:space="preserve">Euskal Museoa Bilbao</w:t>
      </w:r>
    </w:p>
    <w:p w14:paraId="06ADCF12" w14:textId="77777777" w:rsidR="00742F2F" w:rsidRPr="002634FD" w:rsidRDefault="00742F2F" w:rsidP="00742F2F">
      <w:pPr>
        <w:rPr>
          <w:rFonts w:ascii="Roboto" w:hAnsi="Roboto"/>
          <w:sz w:val="22"/>
          <w:szCs w:val="22"/>
        </w:rPr>
      </w:pPr>
    </w:p>
    <w:p w14:paraId="54ED8DB3" w14:textId="77777777" w:rsidR="00742F2F" w:rsidRPr="002634FD" w:rsidRDefault="00742F2F" w:rsidP="00742F2F">
      <w:pPr>
        <w:rPr>
          <w:sz w:val="22"/>
          <w:szCs w:val="22"/>
          <w:rFonts w:ascii="Roboto" w:hAnsi="Roboto"/>
        </w:rPr>
      </w:pPr>
      <w:r>
        <w:rPr>
          <w:sz w:val="22"/>
          <w:rFonts w:ascii="Roboto" w:hAnsi="Roboto"/>
        </w:rPr>
        <w:t xml:space="preserve">Press and Communications</w:t>
      </w:r>
    </w:p>
    <w:p w14:paraId="3861F3A7" w14:textId="77777777" w:rsidR="00742F2F" w:rsidRPr="002634FD" w:rsidRDefault="00742F2F" w:rsidP="00742F2F">
      <w:pPr>
        <w:rPr>
          <w:sz w:val="22"/>
          <w:szCs w:val="22"/>
          <w:rFonts w:ascii="Roboto" w:hAnsi="Roboto"/>
        </w:rPr>
      </w:pPr>
      <w:r>
        <w:rPr>
          <w:sz w:val="22"/>
          <w:rFonts w:ascii="Roboto" w:hAnsi="Roboto"/>
        </w:rPr>
        <w:t xml:space="preserve">944155423</w:t>
      </w:r>
    </w:p>
    <w:p w14:paraId="20CD2F87" w14:textId="77777777" w:rsidR="00742F2F" w:rsidRPr="002634FD" w:rsidRDefault="00742F2F" w:rsidP="00742F2F">
      <w:pPr>
        <w:rPr>
          <w:sz w:val="22"/>
          <w:szCs w:val="22"/>
          <w:rFonts w:ascii="Roboto" w:hAnsi="Roboto"/>
        </w:rPr>
      </w:pPr>
      <w:r>
        <w:rPr>
          <w:sz w:val="22"/>
          <w:rFonts w:ascii="Roboto" w:hAnsi="Roboto"/>
        </w:rPr>
        <w:t xml:space="preserve">email: </w:t>
      </w:r>
      <w:hyperlink r:id="rId14" w:history="1">
        <w:r>
          <w:rPr>
            <w:rStyle w:val="Hipervnculo"/>
            <w:sz w:val="22"/>
            <w:rFonts w:ascii="Roboto" w:hAnsi="Roboto"/>
          </w:rPr>
          <w:t xml:space="preserve">prentsa@bbmuseoak.eus</w:t>
        </w:r>
      </w:hyperlink>
      <w:r>
        <w:rPr>
          <w:sz w:val="22"/>
          <w:rFonts w:ascii="Roboto" w:hAnsi="Roboto"/>
        </w:rPr>
        <w:t xml:space="preserve"> </w:t>
      </w:r>
    </w:p>
    <w:p w14:paraId="776EE91A" w14:textId="77777777" w:rsidR="00742F2F" w:rsidRPr="00742F2F" w:rsidRDefault="00742F2F" w:rsidP="00742F2F">
      <w:pPr>
        <w:rPr>
          <w:rFonts w:ascii="Roboto" w:hAnsi="Roboto"/>
          <w:sz w:val="22"/>
          <w:szCs w:val="22"/>
        </w:rPr>
      </w:pPr>
    </w:p>
    <w:sectPr w:rsidR="00742F2F" w:rsidRPr="00742F2F" w:rsidSect="005858C5">
      <w:headerReference w:type="default" r:id="rId15"/>
      <w:pgSz w:w="11906" w:h="16838"/>
      <w:pgMar w:top="2796"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FFBDC" w14:textId="77777777" w:rsidR="00AF2F28" w:rsidRDefault="00AF2F28" w:rsidP="000E11F6">
      <w:r>
        <w:separator/>
      </w:r>
    </w:p>
  </w:endnote>
  <w:endnote w:type="continuationSeparator" w:id="0">
    <w:p w14:paraId="63EA4F18" w14:textId="77777777" w:rsidR="00AF2F28" w:rsidRDefault="00AF2F28" w:rsidP="000E1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altName w:val="Courier New PSMT"/>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Roboto">
    <w:panose1 w:val="02000000000000000000"/>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BFAD63" w14:textId="77777777" w:rsidR="00AF2F28" w:rsidRDefault="00AF2F28" w:rsidP="000E11F6">
      <w:r>
        <w:separator/>
      </w:r>
    </w:p>
  </w:footnote>
  <w:footnote w:type="continuationSeparator" w:id="0">
    <w:p w14:paraId="0C71813C" w14:textId="77777777" w:rsidR="00AF2F28" w:rsidRDefault="00AF2F28" w:rsidP="000E11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DAA64" w14:textId="03C06369" w:rsidR="005858C5" w:rsidRDefault="005858C5">
    <w:pPr>
      <w:pStyle w:val="Encabezado"/>
    </w:pPr>
    <w:r>
      <w:drawing>
        <wp:anchor distT="0" distB="0" distL="114300" distR="114300" simplePos="0" relativeHeight="251661312" behindDoc="1" locked="0" layoutInCell="1" allowOverlap="1" wp14:anchorId="06A034F0" wp14:editId="6966158D">
          <wp:simplePos x="0" y="0"/>
          <wp:positionH relativeFrom="column">
            <wp:posOffset>0</wp:posOffset>
          </wp:positionH>
          <wp:positionV relativeFrom="paragraph">
            <wp:posOffset>85090</wp:posOffset>
          </wp:positionV>
          <wp:extent cx="933450" cy="953770"/>
          <wp:effectExtent l="0" t="0" r="0" b="0"/>
          <wp:wrapTight wrapText="bothSides">
            <wp:wrapPolygon edited="0">
              <wp:start x="9257" y="1726"/>
              <wp:lineTo x="7494" y="3883"/>
              <wp:lineTo x="6171" y="6903"/>
              <wp:lineTo x="6612" y="9491"/>
              <wp:lineTo x="2645" y="13374"/>
              <wp:lineTo x="1763" y="14668"/>
              <wp:lineTo x="2204" y="19414"/>
              <wp:lineTo x="18073" y="19414"/>
              <wp:lineTo x="19396" y="16394"/>
              <wp:lineTo x="14106" y="5177"/>
              <wp:lineTo x="11902" y="1726"/>
              <wp:lineTo x="9257" y="1726"/>
            </wp:wrapPolygon>
          </wp:wrapTight>
          <wp:docPr id="162962158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21587" name="Imagen 1629621587"/>
                  <pic:cNvPicPr/>
                </pic:nvPicPr>
                <pic:blipFill>
                  <a:blip r:embed="rId1">
                    <a:extLst>
                      <a:ext uri="{28A0092B-C50C-407E-A947-70E740481C1C}">
                        <a14:useLocalDpi xmlns:a14="http://schemas.microsoft.com/office/drawing/2010/main" val="0"/>
                      </a:ext>
                    </a:extLst>
                  </a:blip>
                  <a:stretch>
                    <a:fillRect/>
                  </a:stretch>
                </pic:blipFill>
                <pic:spPr>
                  <a:xfrm>
                    <a:off x="0" y="0"/>
                    <a:ext cx="933450" cy="953770"/>
                  </a:xfrm>
                  <a:prstGeom prst="rect">
                    <a:avLst/>
                  </a:prstGeom>
                </pic:spPr>
              </pic:pic>
            </a:graphicData>
          </a:graphic>
        </wp:anchor>
      </w:drawing>
    </w:r>
    <w:r>
      <w:drawing>
        <wp:anchor distT="0" distB="0" distL="114300" distR="114300" simplePos="0" relativeHeight="251660288" behindDoc="1" locked="0" layoutInCell="1" allowOverlap="1" wp14:anchorId="1D8B0427" wp14:editId="049BD5CF">
          <wp:simplePos x="0" y="0"/>
          <wp:positionH relativeFrom="margin">
            <wp:posOffset>1599565</wp:posOffset>
          </wp:positionH>
          <wp:positionV relativeFrom="paragraph">
            <wp:posOffset>-76835</wp:posOffset>
          </wp:positionV>
          <wp:extent cx="2209165" cy="1562100"/>
          <wp:effectExtent l="0" t="0" r="0" b="0"/>
          <wp:wrapTight wrapText="bothSides">
            <wp:wrapPolygon edited="0">
              <wp:start x="3353" y="6059"/>
              <wp:lineTo x="3539" y="13434"/>
              <wp:lineTo x="14715" y="13434"/>
              <wp:lineTo x="18254" y="11327"/>
              <wp:lineTo x="18254" y="10800"/>
              <wp:lineTo x="19185" y="8956"/>
              <wp:lineTo x="18254" y="8429"/>
              <wp:lineTo x="11176" y="6059"/>
              <wp:lineTo x="3353" y="6059"/>
            </wp:wrapPolygon>
          </wp:wrapTight>
          <wp:docPr id="5624421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42165" name="Imagen 562442165"/>
                  <pic:cNvPicPr/>
                </pic:nvPicPr>
                <pic:blipFill>
                  <a:blip r:embed="rId2">
                    <a:extLst>
                      <a:ext uri="{28A0092B-C50C-407E-A947-70E740481C1C}">
                        <a14:useLocalDpi xmlns:a14="http://schemas.microsoft.com/office/drawing/2010/main" val="0"/>
                      </a:ext>
                    </a:extLst>
                  </a:blip>
                  <a:stretch>
                    <a:fillRect/>
                  </a:stretch>
                </pic:blipFill>
                <pic:spPr>
                  <a:xfrm>
                    <a:off x="0" y="0"/>
                    <a:ext cx="2209165" cy="15621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59264" behindDoc="1" locked="0" layoutInCell="1" allowOverlap="1" wp14:anchorId="640602A9" wp14:editId="208C6144">
          <wp:simplePos x="0" y="0"/>
          <wp:positionH relativeFrom="margin">
            <wp:posOffset>4366895</wp:posOffset>
          </wp:positionH>
          <wp:positionV relativeFrom="paragraph">
            <wp:posOffset>161290</wp:posOffset>
          </wp:positionV>
          <wp:extent cx="1036955" cy="857250"/>
          <wp:effectExtent l="0" t="0" r="0" b="0"/>
          <wp:wrapTight wrapText="bothSides">
            <wp:wrapPolygon edited="0">
              <wp:start x="0" y="0"/>
              <wp:lineTo x="0" y="21120"/>
              <wp:lineTo x="21031" y="21120"/>
              <wp:lineTo x="21031" y="0"/>
              <wp:lineTo x="0" y="0"/>
            </wp:wrapPolygon>
          </wp:wrapTight>
          <wp:docPr id="49125590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55909" name="Imagen 491255909"/>
                  <pic:cNvPicPr/>
                </pic:nvPicPr>
                <pic:blipFill>
                  <a:blip r:embed="rId3">
                    <a:extLst>
                      <a:ext uri="{28A0092B-C50C-407E-A947-70E740481C1C}">
                        <a14:useLocalDpi xmlns:a14="http://schemas.microsoft.com/office/drawing/2010/main" val="0"/>
                      </a:ext>
                    </a:extLst>
                  </a:blip>
                  <a:stretch>
                    <a:fillRect/>
                  </a:stretch>
                </pic:blipFill>
                <pic:spPr>
                  <a:xfrm>
                    <a:off x="0" y="0"/>
                    <a:ext cx="1036955" cy="857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D4296"/>
    <w:multiLevelType w:val="hybridMultilevel"/>
    <w:tmpl w:val="B92694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2CC3E90"/>
    <w:multiLevelType w:val="hybridMultilevel"/>
    <w:tmpl w:val="0772F91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58131051"/>
    <w:multiLevelType w:val="hybridMultilevel"/>
    <w:tmpl w:val="9DAEB99E"/>
    <w:lvl w:ilvl="0" w:tplc="9C4C785A">
      <w:start w:val="4"/>
      <w:numFmt w:val="bullet"/>
      <w:lvlText w:val="-"/>
      <w:lvlJc w:val="left"/>
      <w:pPr>
        <w:ind w:left="720" w:hanging="360"/>
      </w:pPr>
      <w:rPr>
        <w:rFonts w:ascii="Roboto" w:eastAsiaTheme="minorHAnsi" w:hAnsi="Roboto"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697001033">
    <w:abstractNumId w:val="1"/>
  </w:num>
  <w:num w:numId="2" w16cid:durableId="1983343324">
    <w:abstractNumId w:val="2"/>
  </w:num>
  <w:num w:numId="3" w16cid:durableId="4725276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dirty" w:grammar="dirty"/>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262"/>
    <w:rsid w:val="00002A09"/>
    <w:rsid w:val="00022515"/>
    <w:rsid w:val="0002564D"/>
    <w:rsid w:val="00027352"/>
    <w:rsid w:val="00041FFA"/>
    <w:rsid w:val="00055B92"/>
    <w:rsid w:val="0006761D"/>
    <w:rsid w:val="00084DDA"/>
    <w:rsid w:val="0009338A"/>
    <w:rsid w:val="000A3182"/>
    <w:rsid w:val="000B6EE9"/>
    <w:rsid w:val="000C3720"/>
    <w:rsid w:val="000D5076"/>
    <w:rsid w:val="000E11F6"/>
    <w:rsid w:val="000E13F9"/>
    <w:rsid w:val="00137434"/>
    <w:rsid w:val="001436B1"/>
    <w:rsid w:val="00157B17"/>
    <w:rsid w:val="00170BE1"/>
    <w:rsid w:val="00177609"/>
    <w:rsid w:val="00195287"/>
    <w:rsid w:val="00195FFE"/>
    <w:rsid w:val="001A58C8"/>
    <w:rsid w:val="001B0381"/>
    <w:rsid w:val="001F074F"/>
    <w:rsid w:val="001F0762"/>
    <w:rsid w:val="0023784C"/>
    <w:rsid w:val="0024596F"/>
    <w:rsid w:val="002459D4"/>
    <w:rsid w:val="00246D2F"/>
    <w:rsid w:val="00246E24"/>
    <w:rsid w:val="0025053F"/>
    <w:rsid w:val="002624DB"/>
    <w:rsid w:val="00270C1A"/>
    <w:rsid w:val="00270E5F"/>
    <w:rsid w:val="00270FCF"/>
    <w:rsid w:val="00280D13"/>
    <w:rsid w:val="00282A4B"/>
    <w:rsid w:val="002928AC"/>
    <w:rsid w:val="0029380B"/>
    <w:rsid w:val="002F0A2A"/>
    <w:rsid w:val="002F1230"/>
    <w:rsid w:val="002F130B"/>
    <w:rsid w:val="002F54E0"/>
    <w:rsid w:val="003132CB"/>
    <w:rsid w:val="003140F3"/>
    <w:rsid w:val="003162CC"/>
    <w:rsid w:val="00363F74"/>
    <w:rsid w:val="003E06CC"/>
    <w:rsid w:val="00420BBE"/>
    <w:rsid w:val="00421BDB"/>
    <w:rsid w:val="00427FBD"/>
    <w:rsid w:val="00431363"/>
    <w:rsid w:val="0044569F"/>
    <w:rsid w:val="00451231"/>
    <w:rsid w:val="0045708F"/>
    <w:rsid w:val="0045712A"/>
    <w:rsid w:val="004825BA"/>
    <w:rsid w:val="004A3DB0"/>
    <w:rsid w:val="004F7FC1"/>
    <w:rsid w:val="00546390"/>
    <w:rsid w:val="00552CDE"/>
    <w:rsid w:val="00552F77"/>
    <w:rsid w:val="0056392B"/>
    <w:rsid w:val="00567EA9"/>
    <w:rsid w:val="00580501"/>
    <w:rsid w:val="0058479F"/>
    <w:rsid w:val="005858C5"/>
    <w:rsid w:val="005B01AE"/>
    <w:rsid w:val="005C7702"/>
    <w:rsid w:val="005D2864"/>
    <w:rsid w:val="005F5650"/>
    <w:rsid w:val="006003EB"/>
    <w:rsid w:val="00612CEB"/>
    <w:rsid w:val="00613C5A"/>
    <w:rsid w:val="00626BD0"/>
    <w:rsid w:val="0063349D"/>
    <w:rsid w:val="00660C2D"/>
    <w:rsid w:val="0066463A"/>
    <w:rsid w:val="00671AF2"/>
    <w:rsid w:val="00690D83"/>
    <w:rsid w:val="00693A87"/>
    <w:rsid w:val="006A06C9"/>
    <w:rsid w:val="006B6E5E"/>
    <w:rsid w:val="006C50E0"/>
    <w:rsid w:val="006F7D0E"/>
    <w:rsid w:val="0070685E"/>
    <w:rsid w:val="007360B9"/>
    <w:rsid w:val="00742F2F"/>
    <w:rsid w:val="007839DC"/>
    <w:rsid w:val="007C7E06"/>
    <w:rsid w:val="007D512D"/>
    <w:rsid w:val="007D7DAC"/>
    <w:rsid w:val="007F214D"/>
    <w:rsid w:val="007F5E88"/>
    <w:rsid w:val="00807714"/>
    <w:rsid w:val="00845262"/>
    <w:rsid w:val="00855775"/>
    <w:rsid w:val="00875792"/>
    <w:rsid w:val="0087638D"/>
    <w:rsid w:val="008826D9"/>
    <w:rsid w:val="008839C3"/>
    <w:rsid w:val="008A4662"/>
    <w:rsid w:val="008B780E"/>
    <w:rsid w:val="008C049A"/>
    <w:rsid w:val="008D4E61"/>
    <w:rsid w:val="009078D5"/>
    <w:rsid w:val="00914AB1"/>
    <w:rsid w:val="00916164"/>
    <w:rsid w:val="00916C90"/>
    <w:rsid w:val="0095211A"/>
    <w:rsid w:val="00956908"/>
    <w:rsid w:val="00956A81"/>
    <w:rsid w:val="009731E2"/>
    <w:rsid w:val="00984635"/>
    <w:rsid w:val="00996AD7"/>
    <w:rsid w:val="009A0A5A"/>
    <w:rsid w:val="009A6468"/>
    <w:rsid w:val="009A7CA5"/>
    <w:rsid w:val="009B1046"/>
    <w:rsid w:val="009C2CBD"/>
    <w:rsid w:val="009E5B85"/>
    <w:rsid w:val="009E794F"/>
    <w:rsid w:val="00A14678"/>
    <w:rsid w:val="00A17AB9"/>
    <w:rsid w:val="00A329E7"/>
    <w:rsid w:val="00A6798E"/>
    <w:rsid w:val="00A73C2E"/>
    <w:rsid w:val="00A77A52"/>
    <w:rsid w:val="00A806A7"/>
    <w:rsid w:val="00A93C78"/>
    <w:rsid w:val="00A96163"/>
    <w:rsid w:val="00AA5D17"/>
    <w:rsid w:val="00AC5F4F"/>
    <w:rsid w:val="00AD63C3"/>
    <w:rsid w:val="00AE74DE"/>
    <w:rsid w:val="00AF1057"/>
    <w:rsid w:val="00AF2F28"/>
    <w:rsid w:val="00AF4749"/>
    <w:rsid w:val="00B06E25"/>
    <w:rsid w:val="00B22357"/>
    <w:rsid w:val="00B57833"/>
    <w:rsid w:val="00B677C6"/>
    <w:rsid w:val="00B70FAF"/>
    <w:rsid w:val="00B7779C"/>
    <w:rsid w:val="00BE3BBA"/>
    <w:rsid w:val="00BF02BE"/>
    <w:rsid w:val="00BF4782"/>
    <w:rsid w:val="00C14ABC"/>
    <w:rsid w:val="00C1617C"/>
    <w:rsid w:val="00C32DFE"/>
    <w:rsid w:val="00C43A5A"/>
    <w:rsid w:val="00C45AA4"/>
    <w:rsid w:val="00C63AAD"/>
    <w:rsid w:val="00C8339A"/>
    <w:rsid w:val="00C8721D"/>
    <w:rsid w:val="00CA1500"/>
    <w:rsid w:val="00CC3533"/>
    <w:rsid w:val="00CC5A02"/>
    <w:rsid w:val="00CE21FD"/>
    <w:rsid w:val="00CF0D4D"/>
    <w:rsid w:val="00CF1F77"/>
    <w:rsid w:val="00D0288E"/>
    <w:rsid w:val="00D2042C"/>
    <w:rsid w:val="00D405AF"/>
    <w:rsid w:val="00D50F26"/>
    <w:rsid w:val="00D51D06"/>
    <w:rsid w:val="00D8354C"/>
    <w:rsid w:val="00D84F8F"/>
    <w:rsid w:val="00D95389"/>
    <w:rsid w:val="00DB7B7E"/>
    <w:rsid w:val="00DD4642"/>
    <w:rsid w:val="00DF210C"/>
    <w:rsid w:val="00DF4679"/>
    <w:rsid w:val="00DF4A82"/>
    <w:rsid w:val="00E00813"/>
    <w:rsid w:val="00E022DD"/>
    <w:rsid w:val="00E02937"/>
    <w:rsid w:val="00E203F3"/>
    <w:rsid w:val="00E20DA6"/>
    <w:rsid w:val="00E23163"/>
    <w:rsid w:val="00E32294"/>
    <w:rsid w:val="00E35042"/>
    <w:rsid w:val="00E40C80"/>
    <w:rsid w:val="00E71B69"/>
    <w:rsid w:val="00E92DB5"/>
    <w:rsid w:val="00EB005B"/>
    <w:rsid w:val="00EB5BD2"/>
    <w:rsid w:val="00EC3027"/>
    <w:rsid w:val="00ED068C"/>
    <w:rsid w:val="00ED39FF"/>
    <w:rsid w:val="00ED41B4"/>
    <w:rsid w:val="00EE2B5D"/>
    <w:rsid w:val="00EE5830"/>
    <w:rsid w:val="00F10CDB"/>
    <w:rsid w:val="00F17E0A"/>
    <w:rsid w:val="00F651E9"/>
    <w:rsid w:val="00F82150"/>
    <w:rsid w:val="00FC297D"/>
    <w:rsid w:val="00FC4CF2"/>
    <w:rsid w:val="00FF21F9"/>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F34896"/>
  <w15:chartTrackingRefBased/>
  <w15:docId w15:val="{57427609-6E89-4B9F-B0AA-5AB1D4C77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58C5"/>
    <w:pPr>
      <w:spacing w:after="0" w:line="240" w:lineRule="auto"/>
    </w:pPr>
    <w:rPr>
      <w:rFonts w:ascii="Times New Roman" w:eastAsia="Times New Roman" w:hAnsi="Times New Roman" w:cs="Times New Roman"/>
      <w:kern w:val="0"/>
      <w:lang w:eastAsia="es-ES"/>
      <w14:ligatures w14:val="none"/>
    </w:rPr>
  </w:style>
  <w:style w:type="paragraph" w:styleId="Ttulo1">
    <w:name w:val="heading 1"/>
    <w:basedOn w:val="Normal"/>
    <w:next w:val="Normal"/>
    <w:link w:val="Ttulo1Car"/>
    <w:uiPriority w:val="9"/>
    <w:qFormat/>
    <w:rsid w:val="0084526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84526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84526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84526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84526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84526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84526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4526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45262"/>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4526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84526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84526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84526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84526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84526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4526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4526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45262"/>
    <w:rPr>
      <w:rFonts w:eastAsiaTheme="majorEastAsia" w:cstheme="majorBidi"/>
      <w:color w:val="272727" w:themeColor="text1" w:themeTint="D8"/>
    </w:rPr>
  </w:style>
  <w:style w:type="paragraph" w:styleId="Ttulo">
    <w:name w:val="Title"/>
    <w:basedOn w:val="Normal"/>
    <w:next w:val="Normal"/>
    <w:link w:val="TtuloCar"/>
    <w:uiPriority w:val="10"/>
    <w:qFormat/>
    <w:rsid w:val="00845262"/>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4526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4526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4526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45262"/>
    <w:pPr>
      <w:spacing w:before="160"/>
      <w:jc w:val="center"/>
    </w:pPr>
    <w:rPr>
      <w:i/>
      <w:iCs/>
      <w:color w:val="404040" w:themeColor="text1" w:themeTint="BF"/>
    </w:rPr>
  </w:style>
  <w:style w:type="character" w:customStyle="1" w:styleId="CitaCar">
    <w:name w:val="Cita Car"/>
    <w:basedOn w:val="Fuentedeprrafopredeter"/>
    <w:link w:val="Cita"/>
    <w:uiPriority w:val="29"/>
    <w:rsid w:val="00845262"/>
    <w:rPr>
      <w:i/>
      <w:iCs/>
      <w:color w:val="404040" w:themeColor="text1" w:themeTint="BF"/>
    </w:rPr>
  </w:style>
  <w:style w:type="paragraph" w:styleId="Prrafodelista">
    <w:name w:val="List Paragraph"/>
    <w:basedOn w:val="Normal"/>
    <w:uiPriority w:val="34"/>
    <w:qFormat/>
    <w:rsid w:val="00845262"/>
    <w:pPr>
      <w:ind w:left="720"/>
      <w:contextualSpacing/>
    </w:pPr>
  </w:style>
  <w:style w:type="character" w:styleId="nfasisintenso">
    <w:name w:val="Intense Emphasis"/>
    <w:basedOn w:val="Fuentedeprrafopredeter"/>
    <w:uiPriority w:val="21"/>
    <w:qFormat/>
    <w:rsid w:val="00845262"/>
    <w:rPr>
      <w:i/>
      <w:iCs/>
      <w:color w:val="0F4761" w:themeColor="accent1" w:themeShade="BF"/>
    </w:rPr>
  </w:style>
  <w:style w:type="paragraph" w:styleId="Citadestacada">
    <w:name w:val="Intense Quote"/>
    <w:basedOn w:val="Normal"/>
    <w:next w:val="Normal"/>
    <w:link w:val="CitadestacadaCar"/>
    <w:uiPriority w:val="30"/>
    <w:qFormat/>
    <w:rsid w:val="0084526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845262"/>
    <w:rPr>
      <w:i/>
      <w:iCs/>
      <w:color w:val="0F4761" w:themeColor="accent1" w:themeShade="BF"/>
    </w:rPr>
  </w:style>
  <w:style w:type="character" w:styleId="Referenciaintensa">
    <w:name w:val="Intense Reference"/>
    <w:basedOn w:val="Fuentedeprrafopredeter"/>
    <w:uiPriority w:val="32"/>
    <w:qFormat/>
    <w:rsid w:val="00845262"/>
    <w:rPr>
      <w:b/>
      <w:bCs/>
      <w:smallCaps/>
      <w:color w:val="0F4761" w:themeColor="accent1" w:themeShade="BF"/>
      <w:spacing w:val="5"/>
    </w:rPr>
  </w:style>
  <w:style w:type="paragraph" w:styleId="Encabezado">
    <w:name w:val="header"/>
    <w:basedOn w:val="Normal"/>
    <w:link w:val="EncabezadoCar"/>
    <w:uiPriority w:val="99"/>
    <w:unhideWhenUsed/>
    <w:rsid w:val="000E11F6"/>
    <w:pPr>
      <w:tabs>
        <w:tab w:val="center" w:pos="4252"/>
        <w:tab w:val="right" w:pos="8504"/>
      </w:tabs>
    </w:pPr>
  </w:style>
  <w:style w:type="character" w:customStyle="1" w:styleId="EncabezadoCar">
    <w:name w:val="Encabezado Car"/>
    <w:basedOn w:val="Fuentedeprrafopredeter"/>
    <w:link w:val="Encabezado"/>
    <w:uiPriority w:val="99"/>
    <w:rsid w:val="000E11F6"/>
  </w:style>
  <w:style w:type="paragraph" w:styleId="Piedepgina">
    <w:name w:val="footer"/>
    <w:basedOn w:val="Normal"/>
    <w:link w:val="PiedepginaCar"/>
    <w:uiPriority w:val="99"/>
    <w:unhideWhenUsed/>
    <w:rsid w:val="000E11F6"/>
    <w:pPr>
      <w:tabs>
        <w:tab w:val="center" w:pos="4252"/>
        <w:tab w:val="right" w:pos="8504"/>
      </w:tabs>
    </w:pPr>
  </w:style>
  <w:style w:type="character" w:customStyle="1" w:styleId="PiedepginaCar">
    <w:name w:val="Pie de página Car"/>
    <w:basedOn w:val="Fuentedeprrafopredeter"/>
    <w:link w:val="Piedepgina"/>
    <w:uiPriority w:val="99"/>
    <w:rsid w:val="000E11F6"/>
  </w:style>
  <w:style w:type="character" w:styleId="nfasis">
    <w:name w:val="Emphasis"/>
    <w:basedOn w:val="Fuentedeprrafopredeter"/>
    <w:uiPriority w:val="20"/>
    <w:qFormat/>
    <w:rsid w:val="005858C5"/>
    <w:rPr>
      <w:i/>
      <w:iCs/>
    </w:rPr>
  </w:style>
  <w:style w:type="character" w:styleId="Hipervnculo">
    <w:name w:val="Hyperlink"/>
    <w:basedOn w:val="Fuentedeprrafopredeter"/>
    <w:uiPriority w:val="99"/>
    <w:unhideWhenUsed/>
    <w:rsid w:val="00742F2F"/>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prentsa@bbmuseoak.eu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9.jp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5CB9B-7A7C-4F5E-A2A7-C707EFB36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Pages>
  <Words>2466</Words>
  <Characters>13569</Characters>
  <Application>Microsoft Office Word</Application>
  <DocSecurity>0</DocSecurity>
  <Lines>113</Lines>
  <Paragraphs>32</Paragraphs>
  <ScaleCrop>false</ScaleCrop>
  <HeadingPairs>
    <vt:vector size="2" baseType="variant">
      <vt:variant>
        <vt:lpstr>Título</vt:lpstr>
      </vt:variant>
      <vt:variant>
        <vt:i4>1</vt:i4>
      </vt:variant>
    </vt:vector>
  </HeadingPairs>
  <TitlesOfParts>
    <vt:vector size="1" baseType="lpstr">
      <vt:lpstr/>
    </vt:vector>
  </TitlesOfParts>
  <Company>Bilboko Udala</Company>
  <LinksUpToDate>false</LinksUpToDate>
  <CharactersWithSpaces>16003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Asier Amundarain Garcia</dc:creator>
  <cp:keywords/>
  <dc:description/>
  <cp:lastModifiedBy>Asier Amundarain Garcia</cp:lastModifiedBy>
  <cp:revision>15</cp:revision>
  <cp:lastPrinted>2026-05-26T08:53:00Z</cp:lastPrinted>
  <dcterms:created xsi:type="dcterms:W3CDTF">2026-05-28T11:27:00Z</dcterms:created>
  <dcterms:modified xsi:type="dcterms:W3CDTF">2026-06-03T07:25:00Z</dcterms:modified>
</cp:coreProperties>
</file>